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9161" w14:textId="77777777" w:rsidR="003D6813" w:rsidRDefault="003D6813">
      <w:pPr>
        <w:pStyle w:val="a0"/>
        <w:rPr>
          <w:rFonts w:ascii="Times New Roman"/>
          <w:sz w:val="20"/>
        </w:rPr>
      </w:pPr>
    </w:p>
    <w:p w14:paraId="74D54F1C" w14:textId="77777777" w:rsidR="00534FCD" w:rsidRDefault="00534FCD" w:rsidP="00534FCD">
      <w:pPr>
        <w:pStyle w:val="a0"/>
        <w:jc w:val="center"/>
        <w:rPr>
          <w:rFonts w:ascii="方正小标宋简体" w:eastAsia="PMingLiU"/>
          <w:sz w:val="72"/>
          <w:szCs w:val="180"/>
        </w:rPr>
      </w:pPr>
    </w:p>
    <w:p w14:paraId="252A0A7C" w14:textId="77777777" w:rsidR="00534FCD" w:rsidRDefault="00534FCD" w:rsidP="00534FCD">
      <w:pPr>
        <w:pStyle w:val="a0"/>
        <w:jc w:val="center"/>
        <w:rPr>
          <w:rFonts w:ascii="方正小标宋简体" w:eastAsia="PMingLiU"/>
          <w:sz w:val="72"/>
          <w:szCs w:val="180"/>
        </w:rPr>
      </w:pPr>
    </w:p>
    <w:p w14:paraId="27922AE7" w14:textId="3648E29A" w:rsidR="003D6813" w:rsidRPr="00534FCD" w:rsidRDefault="00534FCD" w:rsidP="00534FCD">
      <w:pPr>
        <w:pStyle w:val="a0"/>
        <w:jc w:val="center"/>
        <w:rPr>
          <w:rFonts w:ascii="方正小标宋简体" w:eastAsia="方正小标宋简体"/>
          <w:sz w:val="72"/>
          <w:szCs w:val="180"/>
        </w:rPr>
      </w:pPr>
      <w:r w:rsidRPr="00534FCD">
        <w:rPr>
          <w:rFonts w:ascii="方正小标宋简体" w:eastAsia="方正小标宋简体" w:hint="eastAsia"/>
          <w:sz w:val="72"/>
          <w:szCs w:val="180"/>
        </w:rPr>
        <w:t>综合评议需求文件</w:t>
      </w:r>
    </w:p>
    <w:p w14:paraId="2D84B2B7" w14:textId="77777777" w:rsidR="003D6813" w:rsidRDefault="003D6813">
      <w:pPr>
        <w:pStyle w:val="a0"/>
        <w:rPr>
          <w:rFonts w:ascii="Times New Roman"/>
          <w:sz w:val="20"/>
        </w:rPr>
      </w:pPr>
    </w:p>
    <w:p w14:paraId="56C8E54E" w14:textId="77777777" w:rsidR="003D6813" w:rsidRDefault="003D6813">
      <w:pPr>
        <w:pStyle w:val="a0"/>
        <w:rPr>
          <w:rFonts w:ascii="Times New Roman"/>
          <w:sz w:val="20"/>
        </w:rPr>
      </w:pPr>
    </w:p>
    <w:p w14:paraId="7411BE78" w14:textId="77777777" w:rsidR="003D6813" w:rsidRDefault="003D6813">
      <w:pPr>
        <w:pStyle w:val="a0"/>
        <w:rPr>
          <w:rFonts w:ascii="Times New Roman"/>
          <w:sz w:val="20"/>
        </w:rPr>
      </w:pPr>
    </w:p>
    <w:p w14:paraId="67C4F954" w14:textId="77777777" w:rsidR="003D6813" w:rsidRDefault="003D6813">
      <w:pPr>
        <w:pStyle w:val="a0"/>
        <w:rPr>
          <w:rFonts w:ascii="Times New Roman"/>
          <w:sz w:val="20"/>
        </w:rPr>
      </w:pPr>
    </w:p>
    <w:p w14:paraId="0A9DEF8C" w14:textId="77777777" w:rsidR="003D6813" w:rsidRDefault="003D6813">
      <w:pPr>
        <w:pStyle w:val="a0"/>
        <w:rPr>
          <w:rFonts w:ascii="Times New Roman"/>
          <w:sz w:val="20"/>
        </w:rPr>
      </w:pPr>
    </w:p>
    <w:p w14:paraId="6ED160E5" w14:textId="77777777" w:rsidR="003D6813" w:rsidRDefault="003D6813">
      <w:pPr>
        <w:pStyle w:val="a0"/>
        <w:rPr>
          <w:rFonts w:ascii="Times New Roman"/>
          <w:sz w:val="20"/>
        </w:rPr>
      </w:pPr>
    </w:p>
    <w:p w14:paraId="717F1A17" w14:textId="77777777" w:rsidR="003D6813" w:rsidRDefault="003D6813">
      <w:pPr>
        <w:pStyle w:val="a0"/>
        <w:rPr>
          <w:rFonts w:ascii="Times New Roman"/>
          <w:sz w:val="20"/>
        </w:rPr>
      </w:pPr>
    </w:p>
    <w:p w14:paraId="3418C996" w14:textId="77777777" w:rsidR="003D6813" w:rsidRDefault="003D6813">
      <w:pPr>
        <w:pStyle w:val="a0"/>
        <w:rPr>
          <w:rFonts w:ascii="Times New Roman"/>
          <w:sz w:val="20"/>
        </w:rPr>
      </w:pPr>
    </w:p>
    <w:p w14:paraId="35FA4241" w14:textId="77777777" w:rsidR="003D6813" w:rsidRDefault="003D6813">
      <w:pPr>
        <w:pStyle w:val="a0"/>
        <w:rPr>
          <w:rFonts w:ascii="Times New Roman"/>
          <w:sz w:val="20"/>
        </w:rPr>
      </w:pPr>
    </w:p>
    <w:p w14:paraId="5CCC8B62" w14:textId="77777777" w:rsidR="003D6813" w:rsidRDefault="003D6813">
      <w:pPr>
        <w:pStyle w:val="a0"/>
        <w:rPr>
          <w:rFonts w:ascii="Times New Roman"/>
          <w:sz w:val="20"/>
        </w:rPr>
      </w:pPr>
    </w:p>
    <w:p w14:paraId="2E0C0B4A" w14:textId="77777777" w:rsidR="003D6813" w:rsidRDefault="003D6813">
      <w:pPr>
        <w:pStyle w:val="a0"/>
        <w:rPr>
          <w:rFonts w:ascii="Times New Roman"/>
          <w:sz w:val="20"/>
        </w:rPr>
      </w:pPr>
    </w:p>
    <w:p w14:paraId="1F19E3D0" w14:textId="77777777" w:rsidR="003D6813" w:rsidRDefault="003D6813">
      <w:pPr>
        <w:pStyle w:val="a0"/>
        <w:rPr>
          <w:rFonts w:ascii="Times New Roman"/>
          <w:sz w:val="20"/>
        </w:rPr>
      </w:pPr>
    </w:p>
    <w:p w14:paraId="3F455271" w14:textId="77777777" w:rsidR="003D6813" w:rsidRDefault="003D6813">
      <w:pPr>
        <w:pStyle w:val="a0"/>
        <w:rPr>
          <w:rFonts w:ascii="Times New Roman"/>
          <w:sz w:val="20"/>
        </w:rPr>
      </w:pPr>
    </w:p>
    <w:p w14:paraId="61789583" w14:textId="77777777" w:rsidR="003D6813" w:rsidRDefault="003D6813">
      <w:pPr>
        <w:pStyle w:val="a0"/>
        <w:rPr>
          <w:rFonts w:ascii="Times New Roman"/>
          <w:sz w:val="20"/>
        </w:rPr>
      </w:pPr>
    </w:p>
    <w:p w14:paraId="6A0CA1F9" w14:textId="77777777" w:rsidR="003D6813" w:rsidRDefault="003D6813">
      <w:pPr>
        <w:pStyle w:val="a0"/>
        <w:rPr>
          <w:rFonts w:ascii="Times New Roman"/>
          <w:sz w:val="20"/>
        </w:rPr>
      </w:pPr>
    </w:p>
    <w:p w14:paraId="01AEB011" w14:textId="77777777" w:rsidR="003D6813" w:rsidRDefault="003D6813">
      <w:pPr>
        <w:pStyle w:val="a0"/>
        <w:rPr>
          <w:rFonts w:ascii="Times New Roman"/>
          <w:sz w:val="20"/>
        </w:rPr>
      </w:pPr>
    </w:p>
    <w:p w14:paraId="25A53127" w14:textId="77777777" w:rsidR="003D6813" w:rsidRDefault="003D6813">
      <w:pPr>
        <w:pStyle w:val="a0"/>
        <w:rPr>
          <w:rFonts w:ascii="Times New Roman"/>
          <w:sz w:val="20"/>
        </w:rPr>
      </w:pPr>
    </w:p>
    <w:p w14:paraId="4D5B68C1" w14:textId="77777777" w:rsidR="003D6813" w:rsidRDefault="003D6813">
      <w:pPr>
        <w:pStyle w:val="a0"/>
        <w:rPr>
          <w:rFonts w:ascii="Times New Roman"/>
          <w:sz w:val="20"/>
        </w:rPr>
      </w:pPr>
    </w:p>
    <w:p w14:paraId="46CE9ED0" w14:textId="77777777" w:rsidR="003D6813" w:rsidRDefault="003D6813">
      <w:pPr>
        <w:pStyle w:val="a0"/>
        <w:rPr>
          <w:rFonts w:ascii="Times New Roman"/>
          <w:sz w:val="20"/>
        </w:rPr>
      </w:pPr>
    </w:p>
    <w:p w14:paraId="7FAF5E36" w14:textId="77777777" w:rsidR="003D6813" w:rsidRDefault="003D6813">
      <w:pPr>
        <w:pStyle w:val="a0"/>
        <w:rPr>
          <w:rFonts w:ascii="Times New Roman"/>
          <w:sz w:val="20"/>
        </w:rPr>
      </w:pPr>
    </w:p>
    <w:p w14:paraId="05BE36DB" w14:textId="77777777" w:rsidR="003D6813" w:rsidRDefault="003D6813">
      <w:pPr>
        <w:pStyle w:val="a0"/>
        <w:rPr>
          <w:rFonts w:ascii="Times New Roman" w:eastAsia="PMingLiU"/>
          <w:sz w:val="20"/>
        </w:rPr>
      </w:pPr>
    </w:p>
    <w:p w14:paraId="408F3AF0" w14:textId="77777777" w:rsidR="00534FCD" w:rsidRPr="00534FCD" w:rsidRDefault="00534FCD" w:rsidP="00534FCD">
      <w:pPr>
        <w:pStyle w:val="3"/>
        <w:rPr>
          <w:rFonts w:eastAsia="PMingLiU"/>
          <w:lang w:val="zh-TW" w:eastAsia="zh-TW" w:bidi="zh-TW"/>
        </w:rPr>
      </w:pPr>
    </w:p>
    <w:p w14:paraId="6D4B1F23" w14:textId="77777777" w:rsidR="003D6813" w:rsidRDefault="003D6813">
      <w:pPr>
        <w:pStyle w:val="a0"/>
        <w:rPr>
          <w:rFonts w:ascii="Times New Roman"/>
          <w:sz w:val="20"/>
        </w:rPr>
      </w:pPr>
    </w:p>
    <w:p w14:paraId="75F668AA" w14:textId="77777777" w:rsidR="003D6813" w:rsidRDefault="003D6813">
      <w:pPr>
        <w:pStyle w:val="a0"/>
        <w:spacing w:before="7"/>
        <w:rPr>
          <w:rFonts w:ascii="Times New Roman"/>
          <w:sz w:val="24"/>
        </w:rPr>
      </w:pPr>
    </w:p>
    <w:p w14:paraId="091A31C7" w14:textId="77777777" w:rsidR="003D6813" w:rsidRDefault="00000000">
      <w:pPr>
        <w:spacing w:before="61" w:line="417" w:lineRule="auto"/>
        <w:ind w:left="489" w:right="535"/>
        <w:rPr>
          <w:sz w:val="28"/>
        </w:rPr>
      </w:pPr>
      <w:r>
        <w:rPr>
          <w:sz w:val="28"/>
        </w:rPr>
        <w:t>项目名称：</w:t>
      </w:r>
      <w:r>
        <w:rPr>
          <w:rFonts w:hint="eastAsia"/>
          <w:sz w:val="28"/>
        </w:rPr>
        <w:t>蛋白组学信息采集及分析服务</w:t>
      </w:r>
    </w:p>
    <w:p w14:paraId="4CF4680C" w14:textId="77777777" w:rsidR="003D6813" w:rsidRDefault="00000000">
      <w:pPr>
        <w:spacing w:before="61" w:line="417" w:lineRule="auto"/>
        <w:ind w:left="489" w:right="535"/>
        <w:rPr>
          <w:sz w:val="28"/>
        </w:rPr>
      </w:pPr>
      <w:r>
        <w:rPr>
          <w:sz w:val="28"/>
        </w:rPr>
        <w:t>招 标 人：武汉大学中南医院循证与转化医学中心</w:t>
      </w:r>
    </w:p>
    <w:p w14:paraId="57487C82" w14:textId="027E2921" w:rsidR="003D6813" w:rsidRDefault="00000000">
      <w:pPr>
        <w:spacing w:line="358" w:lineRule="exact"/>
        <w:ind w:left="472" w:right="468"/>
        <w:jc w:val="center"/>
        <w:rPr>
          <w:sz w:val="28"/>
        </w:rPr>
      </w:pPr>
      <w:r>
        <w:rPr>
          <w:sz w:val="28"/>
        </w:rPr>
        <w:t>2023年</w:t>
      </w:r>
      <w:r w:rsidR="00534FCD">
        <w:rPr>
          <w:rFonts w:eastAsia="PMingLiU"/>
          <w:sz w:val="28"/>
        </w:rPr>
        <w:t>10</w:t>
      </w:r>
      <w:r>
        <w:rPr>
          <w:sz w:val="28"/>
        </w:rPr>
        <w:t>月</w:t>
      </w:r>
      <w:r w:rsidR="00534FCD">
        <w:rPr>
          <w:rFonts w:eastAsia="PMingLiU"/>
          <w:sz w:val="28"/>
        </w:rPr>
        <w:t>26</w:t>
      </w:r>
      <w:r>
        <w:rPr>
          <w:sz w:val="28"/>
        </w:rPr>
        <w:t>日</w:t>
      </w:r>
    </w:p>
    <w:p w14:paraId="12DD7380" w14:textId="77777777" w:rsidR="003D6813" w:rsidRDefault="003D6813">
      <w:pPr>
        <w:spacing w:line="358" w:lineRule="exact"/>
        <w:jc w:val="center"/>
        <w:rPr>
          <w:sz w:val="28"/>
        </w:rPr>
        <w:sectPr w:rsidR="003D6813">
          <w:pgSz w:w="11910" w:h="16840"/>
          <w:pgMar w:top="1580" w:right="1100" w:bottom="280" w:left="1100" w:header="720" w:footer="720" w:gutter="0"/>
          <w:cols w:space="720"/>
        </w:sectPr>
      </w:pPr>
    </w:p>
    <w:p w14:paraId="54A4BB08" w14:textId="01A54A95" w:rsidR="003D6813" w:rsidRPr="00A93563" w:rsidRDefault="00000000">
      <w:pPr>
        <w:jc w:val="center"/>
        <w:rPr>
          <w:rFonts w:ascii="黑体" w:eastAsia="黑体" w:hAnsi="黑体" w:cs="黑体"/>
          <w:sz w:val="36"/>
          <w:szCs w:val="36"/>
        </w:rPr>
      </w:pPr>
      <w:r w:rsidRPr="00A93563">
        <w:rPr>
          <w:rFonts w:ascii="黑体" w:eastAsia="黑体" w:hAnsi="黑体" w:cs="黑体" w:hint="eastAsia"/>
          <w:sz w:val="36"/>
          <w:szCs w:val="36"/>
        </w:rPr>
        <w:lastRenderedPageBreak/>
        <w:t>第一章</w:t>
      </w:r>
      <w:r w:rsidR="00A91CA8">
        <w:rPr>
          <w:rFonts w:ascii="黑体" w:eastAsia="黑体" w:hAnsi="黑体" w:cs="黑体" w:hint="eastAsia"/>
          <w:sz w:val="36"/>
          <w:szCs w:val="36"/>
          <w:lang w:eastAsia="zh-CN"/>
        </w:rPr>
        <w:t xml:space="preserve"> </w:t>
      </w:r>
      <w:r w:rsidRPr="00A93563">
        <w:rPr>
          <w:rFonts w:ascii="黑体" w:eastAsia="黑体" w:hAnsi="黑体" w:cs="黑体" w:hint="eastAsia"/>
          <w:sz w:val="36"/>
          <w:szCs w:val="36"/>
        </w:rPr>
        <w:t>综合评议公告</w:t>
      </w:r>
    </w:p>
    <w:tbl>
      <w:tblPr>
        <w:tblStyle w:val="a6"/>
        <w:tblW w:w="962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686"/>
        <w:gridCol w:w="7938"/>
      </w:tblGrid>
      <w:tr w:rsidR="003D6813" w14:paraId="20AD7AD1" w14:textId="77777777" w:rsidTr="00473E42">
        <w:trPr>
          <w:trHeight w:val="724"/>
          <w:jc w:val="center"/>
        </w:trPr>
        <w:tc>
          <w:tcPr>
            <w:tcW w:w="9624" w:type="dxa"/>
            <w:gridSpan w:val="2"/>
            <w:tcBorders>
              <w:tl2br w:val="nil"/>
              <w:tr2bl w:val="nil"/>
            </w:tcBorders>
          </w:tcPr>
          <w:p w14:paraId="4EA81153" w14:textId="77777777" w:rsidR="003D6813" w:rsidRPr="00534FCD" w:rsidRDefault="00000000" w:rsidP="00A93563">
            <w:pPr>
              <w:pStyle w:val="TableParagraph"/>
              <w:tabs>
                <w:tab w:val="left" w:pos="7913"/>
              </w:tabs>
              <w:spacing w:line="300" w:lineRule="exact"/>
              <w:ind w:left="17"/>
              <w:jc w:val="center"/>
              <w:rPr>
                <w:rFonts w:ascii="方正小标宋简体" w:eastAsia="方正小标宋简体" w:hAnsi="仿宋"/>
                <w:sz w:val="24"/>
                <w:szCs w:val="24"/>
              </w:rPr>
            </w:pPr>
            <w:r w:rsidRPr="00534FCD">
              <w:rPr>
                <w:rFonts w:ascii="方正小标宋简体" w:eastAsia="方正小标宋简体" w:hAnsi="仿宋" w:hint="eastAsia"/>
                <w:color w:val="232323"/>
                <w:sz w:val="24"/>
                <w:szCs w:val="24"/>
              </w:rPr>
              <w:t>武汉大学中南</w:t>
            </w:r>
            <w:r w:rsidRPr="00534FCD">
              <w:rPr>
                <w:rFonts w:ascii="方正小标宋简体" w:eastAsia="方正小标宋简体" w:hAnsi="仿宋" w:hint="eastAsia"/>
                <w:color w:val="232323"/>
                <w:sz w:val="24"/>
                <w:szCs w:val="24"/>
                <w:lang w:val="en-US" w:eastAsia="zh-CN"/>
              </w:rPr>
              <w:t>医院</w:t>
            </w:r>
            <w:r w:rsidRPr="00534FCD">
              <w:rPr>
                <w:rFonts w:ascii="方正小标宋简体" w:eastAsia="方正小标宋简体" w:hAnsi="仿宋" w:hint="eastAsia"/>
                <w:color w:val="232323"/>
                <w:sz w:val="24"/>
                <w:szCs w:val="24"/>
              </w:rPr>
              <w:t>对“武汉大学中南医院循证与转化医学中心</w:t>
            </w:r>
            <w:r w:rsidRPr="00534FCD">
              <w:rPr>
                <w:rFonts w:ascii="方正小标宋简体" w:eastAsia="方正小标宋简体" w:hAnsi="仿宋" w:hint="eastAsia"/>
                <w:color w:val="232323"/>
                <w:sz w:val="24"/>
                <w:szCs w:val="24"/>
                <w:lang w:val="en-US" w:eastAsia="zh-CN"/>
              </w:rPr>
              <w:t>蛋白组学信息采集及分析服务”项目</w:t>
            </w:r>
            <w:r w:rsidRPr="00534FCD">
              <w:rPr>
                <w:rFonts w:ascii="方正小标宋简体" w:eastAsia="方正小标宋简体" w:hAnsi="仿宋" w:hint="eastAsia"/>
                <w:color w:val="232323"/>
                <w:sz w:val="24"/>
                <w:szCs w:val="24"/>
              </w:rPr>
              <w:t>组织综合评议采购，欢迎对此感兴趣</w:t>
            </w:r>
            <w:r w:rsidRPr="00534FCD">
              <w:rPr>
                <w:rFonts w:ascii="方正小标宋简体" w:eastAsia="方正小标宋简体" w:hAnsi="仿宋" w:hint="eastAsia"/>
                <w:color w:val="232323"/>
                <w:sz w:val="24"/>
                <w:szCs w:val="24"/>
                <w:lang w:val="en-US" w:eastAsia="zh-CN"/>
              </w:rPr>
              <w:t>并</w:t>
            </w:r>
            <w:r w:rsidRPr="00534FCD">
              <w:rPr>
                <w:rFonts w:ascii="方正小标宋简体" w:eastAsia="方正小标宋简体" w:hAnsi="仿宋" w:hint="eastAsia"/>
                <w:color w:val="232323"/>
                <w:sz w:val="24"/>
                <w:szCs w:val="24"/>
              </w:rPr>
              <w:t>符合资质条件的投标人参加采购活动</w:t>
            </w:r>
          </w:p>
        </w:tc>
      </w:tr>
      <w:tr w:rsidR="003D6813" w14:paraId="2214F8E8" w14:textId="77777777" w:rsidTr="00473E42">
        <w:trPr>
          <w:jc w:val="center"/>
        </w:trPr>
        <w:tc>
          <w:tcPr>
            <w:tcW w:w="1686" w:type="dxa"/>
            <w:tcBorders>
              <w:tl2br w:val="nil"/>
              <w:tr2bl w:val="nil"/>
            </w:tcBorders>
            <w:vAlign w:val="center"/>
          </w:tcPr>
          <w:p w14:paraId="3A4D595A" w14:textId="6A7AA549" w:rsidR="003D6813" w:rsidRPr="00CE12DD" w:rsidRDefault="00CE12DD" w:rsidP="00CE12DD">
            <w:pPr>
              <w:jc w:val="left"/>
              <w:rPr>
                <w:rFonts w:ascii="黑体" w:eastAsia="黑体" w:hAnsi="黑体"/>
                <w:sz w:val="24"/>
                <w:szCs w:val="24"/>
              </w:rPr>
            </w:pPr>
            <w:r w:rsidRPr="00CE12DD">
              <w:rPr>
                <w:rFonts w:ascii="黑体" w:eastAsia="黑体" w:hAnsi="黑体" w:hint="eastAsia"/>
                <w:sz w:val="24"/>
                <w:szCs w:val="24"/>
              </w:rPr>
              <w:t>一、项目名称</w:t>
            </w:r>
          </w:p>
        </w:tc>
        <w:tc>
          <w:tcPr>
            <w:tcW w:w="7938" w:type="dxa"/>
            <w:tcBorders>
              <w:tl2br w:val="nil"/>
              <w:tr2bl w:val="nil"/>
            </w:tcBorders>
          </w:tcPr>
          <w:p w14:paraId="446998BA" w14:textId="13573FFD" w:rsidR="003D6813" w:rsidRPr="00CE12DD" w:rsidRDefault="00000000">
            <w:pPr>
              <w:rPr>
                <w:rFonts w:eastAsia="PMingLiU"/>
              </w:rPr>
            </w:pPr>
            <w:r w:rsidRPr="00CE12DD">
              <w:rPr>
                <w:rFonts w:hint="eastAsia"/>
                <w:lang w:val="en-US" w:eastAsia="zh-CN"/>
              </w:rPr>
              <w:t>武</w:t>
            </w:r>
            <w:r w:rsidRPr="00CE12DD">
              <w:rPr>
                <w:rFonts w:hint="eastAsia"/>
              </w:rPr>
              <w:t>汉大学中南医院循证与转化医学中心蛋白组学信息采集及分析服务</w:t>
            </w:r>
          </w:p>
        </w:tc>
      </w:tr>
      <w:tr w:rsidR="003D6813" w14:paraId="0C8A4EEE" w14:textId="77777777" w:rsidTr="00473E42">
        <w:trPr>
          <w:jc w:val="center"/>
        </w:trPr>
        <w:tc>
          <w:tcPr>
            <w:tcW w:w="1686" w:type="dxa"/>
            <w:tcBorders>
              <w:tl2br w:val="nil"/>
              <w:tr2bl w:val="nil"/>
            </w:tcBorders>
            <w:vAlign w:val="center"/>
          </w:tcPr>
          <w:p w14:paraId="199D8DE3" w14:textId="4C2F5061" w:rsidR="003D6813" w:rsidRPr="00CE12DD" w:rsidRDefault="00CE12DD" w:rsidP="00CE12DD">
            <w:pPr>
              <w:spacing w:line="240" w:lineRule="exact"/>
              <w:jc w:val="left"/>
              <w:rPr>
                <w:rFonts w:ascii="黑体" w:eastAsia="黑体" w:hAnsi="黑体"/>
                <w:sz w:val="24"/>
                <w:szCs w:val="24"/>
              </w:rPr>
            </w:pPr>
            <w:r w:rsidRPr="00CE12DD">
              <w:rPr>
                <w:rFonts w:ascii="黑体" w:eastAsia="黑体" w:hAnsi="黑体" w:hint="eastAsia"/>
                <w:sz w:val="24"/>
                <w:szCs w:val="24"/>
              </w:rPr>
              <w:t>二、招标内容</w:t>
            </w:r>
          </w:p>
        </w:tc>
        <w:tc>
          <w:tcPr>
            <w:tcW w:w="7938" w:type="dxa"/>
            <w:tcBorders>
              <w:tl2br w:val="nil"/>
              <w:tr2bl w:val="nil"/>
            </w:tcBorders>
          </w:tcPr>
          <w:p w14:paraId="4C58FA62" w14:textId="77777777" w:rsidR="003D6813" w:rsidRPr="00CE12DD" w:rsidRDefault="00000000" w:rsidP="00473E42">
            <w:pPr>
              <w:spacing w:line="240" w:lineRule="exact"/>
            </w:pPr>
            <w:r w:rsidRPr="00CE12DD">
              <w:rPr>
                <w:rFonts w:hint="eastAsia"/>
              </w:rPr>
              <w:t>基于科学研究需要，对90例的临床样本（细胞、组织等）进行蛋白组学信息采集，能按照项目研究需求在云平台中进行数据分析，为科学研究提供有效的数据支撑，顺利推进科研项目实施。</w:t>
            </w:r>
          </w:p>
        </w:tc>
      </w:tr>
      <w:tr w:rsidR="003D6813" w14:paraId="2FABFAF2" w14:textId="77777777" w:rsidTr="00473E42">
        <w:trPr>
          <w:jc w:val="center"/>
        </w:trPr>
        <w:tc>
          <w:tcPr>
            <w:tcW w:w="1686" w:type="dxa"/>
            <w:tcBorders>
              <w:tl2br w:val="nil"/>
              <w:tr2bl w:val="nil"/>
            </w:tcBorders>
          </w:tcPr>
          <w:p w14:paraId="3102C552" w14:textId="738270ED" w:rsidR="003D6813" w:rsidRPr="00CE12DD" w:rsidRDefault="00CE12DD" w:rsidP="00CE12DD">
            <w:pPr>
              <w:jc w:val="left"/>
              <w:rPr>
                <w:rFonts w:ascii="黑体" w:eastAsia="黑体" w:hAnsi="黑体"/>
                <w:sz w:val="24"/>
                <w:szCs w:val="24"/>
              </w:rPr>
            </w:pPr>
            <w:r w:rsidRPr="00CE12DD">
              <w:rPr>
                <w:rFonts w:ascii="黑体" w:eastAsia="黑体" w:hAnsi="黑体" w:hint="eastAsia"/>
                <w:sz w:val="24"/>
                <w:szCs w:val="24"/>
              </w:rPr>
              <w:t>三、采购预算</w:t>
            </w:r>
          </w:p>
        </w:tc>
        <w:tc>
          <w:tcPr>
            <w:tcW w:w="7938" w:type="dxa"/>
            <w:tcBorders>
              <w:tl2br w:val="nil"/>
              <w:tr2bl w:val="nil"/>
            </w:tcBorders>
          </w:tcPr>
          <w:p w14:paraId="5258B1DB" w14:textId="77777777" w:rsidR="003D6813" w:rsidRPr="00CE12DD" w:rsidRDefault="00000000">
            <w:r w:rsidRPr="00CE12DD">
              <w:rPr>
                <w:rFonts w:hint="eastAsia"/>
              </w:rPr>
              <w:t>180,000.00元（大写：壹拾捌万元整）</w:t>
            </w:r>
          </w:p>
        </w:tc>
      </w:tr>
      <w:tr w:rsidR="003D6813" w14:paraId="31B1F33E" w14:textId="77777777" w:rsidTr="00473E42">
        <w:trPr>
          <w:jc w:val="center"/>
        </w:trPr>
        <w:tc>
          <w:tcPr>
            <w:tcW w:w="9624" w:type="dxa"/>
            <w:gridSpan w:val="2"/>
            <w:tcBorders>
              <w:tl2br w:val="nil"/>
              <w:tr2bl w:val="nil"/>
            </w:tcBorders>
          </w:tcPr>
          <w:p w14:paraId="73C6EE54" w14:textId="54B0511B" w:rsidR="003D6813" w:rsidRPr="00CE12DD" w:rsidRDefault="00CE12DD" w:rsidP="00CE12DD">
            <w:pPr>
              <w:jc w:val="left"/>
              <w:rPr>
                <w:sz w:val="24"/>
                <w:szCs w:val="24"/>
              </w:rPr>
            </w:pPr>
            <w:r w:rsidRPr="00CE12DD">
              <w:rPr>
                <w:rFonts w:ascii="黑体" w:eastAsia="黑体" w:hAnsi="黑体" w:hint="eastAsia"/>
                <w:sz w:val="24"/>
                <w:szCs w:val="24"/>
              </w:rPr>
              <w:t>四、投标人资格条件</w:t>
            </w:r>
          </w:p>
        </w:tc>
      </w:tr>
      <w:tr w:rsidR="003D6813" w14:paraId="1407552D" w14:textId="77777777" w:rsidTr="00473E42">
        <w:trPr>
          <w:jc w:val="center"/>
        </w:trPr>
        <w:tc>
          <w:tcPr>
            <w:tcW w:w="9624" w:type="dxa"/>
            <w:gridSpan w:val="2"/>
            <w:tcBorders>
              <w:tl2br w:val="nil"/>
              <w:tr2bl w:val="nil"/>
            </w:tcBorders>
          </w:tcPr>
          <w:p w14:paraId="12CD6C90" w14:textId="312623EB" w:rsidR="003D6813" w:rsidRPr="00CE12DD" w:rsidRDefault="00534FCD" w:rsidP="00473E42">
            <w:pPr>
              <w:spacing w:line="240" w:lineRule="exact"/>
            </w:pPr>
            <w:r w:rsidRPr="00CE12DD">
              <w:rPr>
                <w:rFonts w:eastAsiaTheme="minorEastAsia" w:hint="eastAsia"/>
                <w:lang w:eastAsia="zh-CN"/>
              </w:rPr>
              <w:t xml:space="preserve"> </w:t>
            </w:r>
            <w:r w:rsidRPr="00CE12DD">
              <w:rPr>
                <w:rFonts w:eastAsia="PMingLiU"/>
              </w:rPr>
              <w:t xml:space="preserve">   1.</w:t>
            </w:r>
            <w:r w:rsidRPr="00CE12DD">
              <w:rPr>
                <w:rFonts w:hint="eastAsia"/>
              </w:rPr>
              <w:t>具有独立承担民事责任能力的法人、其他组织或自然人，提供合法有效的统一社会信用代码营业执照（事业单位提供法人证书，自然人提供身份证，其他组织应提供合法登记证明文件）。</w:t>
            </w:r>
          </w:p>
          <w:p w14:paraId="6DCA9E63" w14:textId="7EF83FD8" w:rsidR="003D6813" w:rsidRPr="00CE12DD" w:rsidRDefault="00534FCD" w:rsidP="00473E42">
            <w:pPr>
              <w:spacing w:line="240" w:lineRule="exact"/>
            </w:pPr>
            <w:r w:rsidRPr="00CE12DD">
              <w:rPr>
                <w:rFonts w:eastAsiaTheme="minorEastAsia" w:hint="eastAsia"/>
                <w:lang w:eastAsia="zh-CN"/>
              </w:rPr>
              <w:t xml:space="preserve"> </w:t>
            </w:r>
            <w:r w:rsidRPr="00CE12DD">
              <w:rPr>
                <w:rFonts w:eastAsia="PMingLiU"/>
              </w:rPr>
              <w:t xml:space="preserve">   2.</w:t>
            </w:r>
            <w:r w:rsidRPr="00CE12DD">
              <w:rPr>
                <w:rFonts w:hint="eastAsia"/>
              </w:rPr>
              <w:t>财务状况报告：提供具有财务审计资质单位出具的（2021年或2022年）年度财务报告或磋商截止时间前六个月内其基本账户银行出具的资信证明;其他组织和自然人提供银行出具的资信证明或财务报表。</w:t>
            </w:r>
          </w:p>
          <w:p w14:paraId="112B2026" w14:textId="166E85FD" w:rsidR="003D6813" w:rsidRPr="00CE12DD" w:rsidRDefault="00534FCD" w:rsidP="00473E42">
            <w:pPr>
              <w:spacing w:line="240" w:lineRule="exact"/>
            </w:pPr>
            <w:r w:rsidRPr="00CE12DD">
              <w:rPr>
                <w:rFonts w:eastAsiaTheme="minorEastAsia" w:hint="eastAsia"/>
                <w:lang w:eastAsia="zh-CN"/>
              </w:rPr>
              <w:t xml:space="preserve"> </w:t>
            </w:r>
            <w:r w:rsidRPr="00CE12DD">
              <w:rPr>
                <w:rFonts w:eastAsia="PMingLiU"/>
              </w:rPr>
              <w:t xml:space="preserve">   </w:t>
            </w:r>
            <w:r w:rsidRPr="00CE12DD">
              <w:rPr>
                <w:rFonts w:eastAsiaTheme="minorEastAsia" w:hint="eastAsia"/>
                <w:lang w:eastAsia="zh-CN"/>
              </w:rPr>
              <w:t>3</w:t>
            </w:r>
            <w:r w:rsidRPr="00CE12DD">
              <w:rPr>
                <w:rFonts w:eastAsia="PMingLiU"/>
              </w:rPr>
              <w:t>.</w:t>
            </w:r>
            <w:r w:rsidRPr="00CE12DD">
              <w:rPr>
                <w:rFonts w:hint="eastAsia"/>
              </w:rPr>
              <w:t>社会保障资金缴纳证明：提供磋商截止时间前六个月内已缴存的任意一个月的社会保障资金缴存单据或社保机构开具的社会保险参保缴费情况证明；依法不需要缴纳社会保障资金的应提供相关文件证明。</w:t>
            </w:r>
          </w:p>
          <w:p w14:paraId="3E7CFFBC" w14:textId="0765B7F6" w:rsidR="003D6813" w:rsidRPr="00CE12DD" w:rsidRDefault="00534FCD" w:rsidP="00473E42">
            <w:pPr>
              <w:spacing w:line="240" w:lineRule="exact"/>
            </w:pPr>
            <w:r w:rsidRPr="00CE12DD">
              <w:rPr>
                <w:rFonts w:eastAsiaTheme="minorEastAsia" w:hint="eastAsia"/>
                <w:lang w:eastAsia="zh-CN"/>
              </w:rPr>
              <w:t xml:space="preserve"> </w:t>
            </w:r>
            <w:r w:rsidRPr="00CE12DD">
              <w:rPr>
                <w:rFonts w:eastAsia="PMingLiU"/>
              </w:rPr>
              <w:t xml:space="preserve">   4.</w:t>
            </w:r>
            <w:r w:rsidRPr="00CE12DD">
              <w:rPr>
                <w:rFonts w:hint="eastAsia"/>
              </w:rPr>
              <w:t>税收缴纳证明：提供磋商截止时间前六个月内已缴纳任意一个月完税凭证或税务机关开具的完税证明（任意税种）；其他组织提供磋商截止时间前六个月内缴纳税收的凭据；依法免税的应提供相关文件证明。</w:t>
            </w:r>
          </w:p>
          <w:p w14:paraId="5C6BB666" w14:textId="175AAE1D" w:rsidR="003D6813" w:rsidRPr="00CE12DD" w:rsidRDefault="00534FCD" w:rsidP="00473E42">
            <w:pPr>
              <w:spacing w:line="240" w:lineRule="exact"/>
            </w:pPr>
            <w:r w:rsidRPr="00CE12DD">
              <w:rPr>
                <w:rFonts w:eastAsiaTheme="minorEastAsia" w:hint="eastAsia"/>
                <w:lang w:eastAsia="zh-CN"/>
              </w:rPr>
              <w:t xml:space="preserve"> </w:t>
            </w:r>
            <w:r w:rsidRPr="00CE12DD">
              <w:rPr>
                <w:rFonts w:eastAsia="PMingLiU"/>
              </w:rPr>
              <w:t xml:space="preserve">   5.</w:t>
            </w:r>
            <w:r w:rsidRPr="00CE12DD">
              <w:rPr>
                <w:rFonts w:hint="eastAsia"/>
              </w:rPr>
              <w:t>法定代表人直接参加磋商的，须出具法人身份证,并与营业执照上信息一致；法定代表人授权代表参加磋商的，须出具法定代表人授权书及授权代表身份证。</w:t>
            </w:r>
          </w:p>
          <w:p w14:paraId="2B413E7F" w14:textId="7A188695" w:rsidR="003D6813" w:rsidRPr="00CE12DD" w:rsidRDefault="00534FCD" w:rsidP="00473E42">
            <w:pPr>
              <w:spacing w:line="240" w:lineRule="exact"/>
            </w:pPr>
            <w:r w:rsidRPr="00CE12DD">
              <w:rPr>
                <w:rFonts w:eastAsiaTheme="minorEastAsia" w:hint="eastAsia"/>
                <w:lang w:eastAsia="zh-CN"/>
              </w:rPr>
              <w:t xml:space="preserve"> </w:t>
            </w:r>
            <w:r w:rsidRPr="00CE12DD">
              <w:rPr>
                <w:rFonts w:eastAsia="PMingLiU"/>
              </w:rPr>
              <w:t xml:space="preserve">   6.</w:t>
            </w:r>
            <w:r w:rsidRPr="00CE12DD">
              <w:rPr>
                <w:rFonts w:hint="eastAsia"/>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01076701" w14:textId="0D26CA0B" w:rsidR="003D6813" w:rsidRPr="00CE12DD" w:rsidRDefault="00534FCD" w:rsidP="00473E42">
            <w:pPr>
              <w:spacing w:line="240" w:lineRule="exact"/>
            </w:pPr>
            <w:r w:rsidRPr="00CE12DD">
              <w:rPr>
                <w:rFonts w:eastAsiaTheme="minorEastAsia" w:hint="eastAsia"/>
                <w:lang w:eastAsia="zh-CN"/>
              </w:rPr>
              <w:t xml:space="preserve"> </w:t>
            </w:r>
            <w:r w:rsidRPr="00CE12DD">
              <w:rPr>
                <w:rFonts w:eastAsia="PMingLiU"/>
              </w:rPr>
              <w:t xml:space="preserve">   7.</w:t>
            </w:r>
            <w:r w:rsidRPr="00CE12DD">
              <w:rPr>
                <w:rFonts w:hint="eastAsia"/>
              </w:rPr>
              <w:t>项目不接受联合体投标。</w:t>
            </w:r>
          </w:p>
        </w:tc>
      </w:tr>
      <w:tr w:rsidR="003D6813" w14:paraId="64BB8C59" w14:textId="77777777" w:rsidTr="00473E42">
        <w:trPr>
          <w:jc w:val="center"/>
        </w:trPr>
        <w:tc>
          <w:tcPr>
            <w:tcW w:w="9624" w:type="dxa"/>
            <w:gridSpan w:val="2"/>
            <w:tcBorders>
              <w:tl2br w:val="nil"/>
              <w:tr2bl w:val="nil"/>
            </w:tcBorders>
          </w:tcPr>
          <w:p w14:paraId="785B6195" w14:textId="0EB3D740" w:rsidR="003D6813" w:rsidRPr="00CE12DD" w:rsidRDefault="00CE12DD" w:rsidP="00CE12DD">
            <w:pPr>
              <w:rPr>
                <w:rFonts w:ascii="黑体" w:eastAsia="黑体" w:hAnsi="黑体"/>
                <w:sz w:val="24"/>
                <w:szCs w:val="24"/>
              </w:rPr>
            </w:pPr>
            <w:r w:rsidRPr="00CE12DD">
              <w:rPr>
                <w:rFonts w:ascii="黑体" w:eastAsia="黑体" w:hAnsi="黑体" w:hint="eastAsia"/>
                <w:sz w:val="24"/>
                <w:szCs w:val="24"/>
              </w:rPr>
              <w:t>五、报名方式及时间地点要求</w:t>
            </w:r>
          </w:p>
        </w:tc>
      </w:tr>
      <w:tr w:rsidR="003D6813" w14:paraId="57E5520B" w14:textId="77777777" w:rsidTr="00473E42">
        <w:trPr>
          <w:trHeight w:val="1989"/>
          <w:jc w:val="center"/>
        </w:trPr>
        <w:tc>
          <w:tcPr>
            <w:tcW w:w="9624" w:type="dxa"/>
            <w:gridSpan w:val="2"/>
            <w:tcBorders>
              <w:tl2br w:val="nil"/>
              <w:tr2bl w:val="nil"/>
            </w:tcBorders>
          </w:tcPr>
          <w:p w14:paraId="0A041444" w14:textId="059B63A1" w:rsidR="003D6813" w:rsidRPr="00CE12DD" w:rsidRDefault="00534FCD" w:rsidP="00A93563">
            <w:pPr>
              <w:spacing w:line="240" w:lineRule="exact"/>
            </w:pPr>
            <w:r w:rsidRPr="00CE12DD">
              <w:rPr>
                <w:rFonts w:eastAsiaTheme="minorEastAsia" w:hint="eastAsia"/>
                <w:lang w:eastAsia="zh-CN"/>
              </w:rPr>
              <w:t xml:space="preserve"> </w:t>
            </w:r>
            <w:r w:rsidRPr="00CE12DD">
              <w:rPr>
                <w:rFonts w:eastAsia="PMingLiU"/>
              </w:rPr>
              <w:t xml:space="preserve">   1.</w:t>
            </w:r>
            <w:r w:rsidRPr="00CE12DD">
              <w:rPr>
                <w:rFonts w:hint="eastAsia"/>
              </w:rPr>
              <w:t>报名方式：现场报名或邮箱报名（邮箱：344389063@qq.com);</w:t>
            </w:r>
          </w:p>
          <w:p w14:paraId="1330A34A" w14:textId="6826D57E" w:rsidR="00534FCD" w:rsidRPr="00CE12DD" w:rsidRDefault="00534FCD" w:rsidP="00A93563">
            <w:pPr>
              <w:spacing w:line="240" w:lineRule="exact"/>
              <w:rPr>
                <w:rFonts w:eastAsia="PMingLiU"/>
              </w:rPr>
            </w:pPr>
            <w:r w:rsidRPr="00CE12DD">
              <w:rPr>
                <w:rFonts w:eastAsiaTheme="minorEastAsia" w:hint="eastAsia"/>
                <w:lang w:eastAsia="zh-CN"/>
              </w:rPr>
              <w:t xml:space="preserve"> </w:t>
            </w:r>
            <w:r w:rsidRPr="00CE12DD">
              <w:rPr>
                <w:rFonts w:eastAsia="PMingLiU"/>
              </w:rPr>
              <w:t xml:space="preserve">   2.</w:t>
            </w:r>
            <w:r w:rsidRPr="00CE12DD">
              <w:rPr>
                <w:rFonts w:hint="eastAsia"/>
              </w:rPr>
              <w:t>报名时间：</w:t>
            </w:r>
            <w:r w:rsidRPr="00CE12DD">
              <w:t>2023</w:t>
            </w:r>
            <w:r w:rsidRPr="00CE12DD">
              <w:rPr>
                <w:rFonts w:hint="eastAsia"/>
              </w:rPr>
              <w:t>年</w:t>
            </w:r>
            <w:r w:rsidRPr="00CE12DD">
              <w:t>10</w:t>
            </w:r>
            <w:r w:rsidRPr="00CE12DD">
              <w:rPr>
                <w:rFonts w:hint="eastAsia"/>
              </w:rPr>
              <w:t>月</w:t>
            </w:r>
            <w:r w:rsidRPr="00CE12DD">
              <w:t>27</w:t>
            </w:r>
            <w:r w:rsidRPr="00CE12DD">
              <w:rPr>
                <w:rFonts w:hint="eastAsia"/>
              </w:rPr>
              <w:t>至</w:t>
            </w:r>
            <w:r w:rsidRPr="00CE12DD">
              <w:t>10</w:t>
            </w:r>
            <w:r w:rsidRPr="00CE12DD">
              <w:rPr>
                <w:rFonts w:hint="eastAsia"/>
              </w:rPr>
              <w:t>月</w:t>
            </w:r>
            <w:r w:rsidRPr="00CE12DD">
              <w:rPr>
                <w:rFonts w:eastAsia="PMingLiU"/>
              </w:rPr>
              <w:t>29</w:t>
            </w:r>
            <w:r w:rsidRPr="00CE12DD">
              <w:rPr>
                <w:rFonts w:hint="eastAsia"/>
              </w:rPr>
              <w:t>日；</w:t>
            </w:r>
          </w:p>
          <w:p w14:paraId="2687439D" w14:textId="78EF11B8" w:rsidR="003D6813" w:rsidRPr="00CE12DD" w:rsidRDefault="00534FCD" w:rsidP="00A93563">
            <w:pPr>
              <w:spacing w:line="240" w:lineRule="exact"/>
            </w:pPr>
            <w:r w:rsidRPr="00CE12DD">
              <w:rPr>
                <w:rFonts w:eastAsiaTheme="minorEastAsia" w:hint="eastAsia"/>
                <w:lang w:eastAsia="zh-CN"/>
              </w:rPr>
              <w:t xml:space="preserve"> </w:t>
            </w:r>
            <w:r w:rsidRPr="00CE12DD">
              <w:rPr>
                <w:rFonts w:eastAsia="PMingLiU"/>
              </w:rPr>
              <w:t xml:space="preserve">   3.</w:t>
            </w:r>
            <w:r w:rsidRPr="00CE12DD">
              <w:rPr>
                <w:rFonts w:hint="eastAsia"/>
              </w:rPr>
              <w:t xml:space="preserve">报名地点：武汉大学中南医院9号楼循证与转化医学中心一楼 ； </w:t>
            </w:r>
          </w:p>
          <w:p w14:paraId="2E39AE5C" w14:textId="11EB6371" w:rsidR="003D6813" w:rsidRPr="00CE12DD" w:rsidRDefault="00534FCD" w:rsidP="00A93563">
            <w:pPr>
              <w:spacing w:line="240" w:lineRule="exact"/>
            </w:pPr>
            <w:r w:rsidRPr="00CE12DD">
              <w:rPr>
                <w:rFonts w:eastAsiaTheme="minorEastAsia" w:hint="eastAsia"/>
                <w:lang w:eastAsia="zh-CN"/>
              </w:rPr>
              <w:t xml:space="preserve"> </w:t>
            </w:r>
            <w:r w:rsidRPr="00CE12DD">
              <w:rPr>
                <w:rFonts w:eastAsia="PMingLiU"/>
              </w:rPr>
              <w:t xml:space="preserve">   4.</w:t>
            </w:r>
            <w:r w:rsidRPr="00CE12DD">
              <w:rPr>
                <w:rFonts w:hint="eastAsia"/>
              </w:rPr>
              <w:t>报名要求：投标文件应包括但不少于下列内容</w:t>
            </w:r>
          </w:p>
          <w:p w14:paraId="75E2CE78" w14:textId="77777777" w:rsidR="003D6813" w:rsidRPr="00CE12DD" w:rsidRDefault="00000000" w:rsidP="00A93563">
            <w:pPr>
              <w:spacing w:line="240" w:lineRule="exact"/>
              <w:ind w:firstLineChars="400" w:firstLine="880"/>
            </w:pPr>
            <w:r w:rsidRPr="00CE12DD">
              <w:rPr>
                <w:rFonts w:hint="eastAsia"/>
              </w:rPr>
              <w:t>1) 企业法定代表人营业执照复印件并加盖公章；</w:t>
            </w:r>
          </w:p>
          <w:p w14:paraId="1917C3A3" w14:textId="77777777" w:rsidR="003D6813" w:rsidRPr="00CE12DD" w:rsidRDefault="00000000" w:rsidP="00A93563">
            <w:pPr>
              <w:spacing w:line="240" w:lineRule="exact"/>
              <w:ind w:firstLineChars="400" w:firstLine="880"/>
            </w:pPr>
            <w:r w:rsidRPr="00CE12DD">
              <w:rPr>
                <w:rFonts w:hint="eastAsia"/>
              </w:rPr>
              <w:t>2) 法定代表人或授权代表身份证复印件并加盖公章；</w:t>
            </w:r>
          </w:p>
          <w:p w14:paraId="3FB90960" w14:textId="77777777" w:rsidR="003D6813" w:rsidRPr="00CE12DD" w:rsidRDefault="00000000" w:rsidP="00A93563">
            <w:pPr>
              <w:spacing w:line="240" w:lineRule="exact"/>
              <w:ind w:firstLineChars="400" w:firstLine="880"/>
            </w:pPr>
            <w:r w:rsidRPr="00CE12DD">
              <w:rPr>
                <w:rFonts w:hint="eastAsia"/>
              </w:rPr>
              <w:t>3) 投标函， 投标</w:t>
            </w:r>
            <w:r w:rsidRPr="00CE12DD">
              <w:rPr>
                <w:rFonts w:hint="eastAsia"/>
                <w:lang w:val="en-US" w:eastAsia="zh-CN"/>
              </w:rPr>
              <w:t>技术</w:t>
            </w:r>
            <w:r w:rsidRPr="00CE12DD">
              <w:rPr>
                <w:rFonts w:hint="eastAsia"/>
              </w:rPr>
              <w:t>方案 。</w:t>
            </w:r>
          </w:p>
          <w:p w14:paraId="38A97474" w14:textId="77777777" w:rsidR="003D6813" w:rsidRPr="00CE12DD" w:rsidRDefault="00000000" w:rsidP="00A93563">
            <w:pPr>
              <w:spacing w:line="240" w:lineRule="exact"/>
              <w:ind w:firstLineChars="200" w:firstLine="440"/>
            </w:pPr>
            <w:r w:rsidRPr="00CE12DD">
              <w:rPr>
                <w:rFonts w:hint="eastAsia"/>
              </w:rPr>
              <w:t>注： 邮箱报名时</w:t>
            </w:r>
            <w:r w:rsidRPr="00CE12DD">
              <w:rPr>
                <w:rFonts w:hint="eastAsia"/>
                <w:lang w:eastAsia="zh-CN"/>
              </w:rPr>
              <w:t>，</w:t>
            </w:r>
            <w:r w:rsidRPr="00CE12DD">
              <w:rPr>
                <w:rFonts w:hint="eastAsia"/>
              </w:rPr>
              <w:t>以上报名文件以压缩包的形式发送至邮箱</w:t>
            </w:r>
            <w:r w:rsidRPr="00CE12DD">
              <w:rPr>
                <w:rFonts w:hint="eastAsia"/>
                <w:lang w:eastAsia="zh-CN"/>
              </w:rPr>
              <w:t>，</w:t>
            </w:r>
            <w:r w:rsidRPr="00CE12DD">
              <w:rPr>
                <w:rFonts w:hint="eastAsia"/>
              </w:rPr>
              <w:t>邮件主题为服务商公司</w:t>
            </w:r>
            <w:r w:rsidRPr="00CE12DD">
              <w:rPr>
                <w:rFonts w:hint="eastAsia"/>
                <w:lang w:val="en-US" w:eastAsia="zh-CN"/>
              </w:rPr>
              <w:t>全程</w:t>
            </w:r>
            <w:r w:rsidRPr="00CE12DD">
              <w:rPr>
                <w:rFonts w:hint="eastAsia"/>
              </w:rPr>
              <w:t>。</w:t>
            </w:r>
          </w:p>
        </w:tc>
      </w:tr>
      <w:tr w:rsidR="003D6813" w14:paraId="14E5484A" w14:textId="77777777" w:rsidTr="00473E42">
        <w:trPr>
          <w:jc w:val="center"/>
        </w:trPr>
        <w:tc>
          <w:tcPr>
            <w:tcW w:w="9624" w:type="dxa"/>
            <w:gridSpan w:val="2"/>
            <w:tcBorders>
              <w:tl2br w:val="nil"/>
              <w:tr2bl w:val="nil"/>
            </w:tcBorders>
          </w:tcPr>
          <w:p w14:paraId="138949EA" w14:textId="7EF49A2F" w:rsidR="003D6813" w:rsidRPr="00CE12DD" w:rsidRDefault="00CE12DD" w:rsidP="00CE12DD">
            <w:pPr>
              <w:rPr>
                <w:rFonts w:ascii="黑体" w:eastAsia="黑体" w:hAnsi="黑体"/>
                <w:sz w:val="24"/>
                <w:szCs w:val="24"/>
              </w:rPr>
            </w:pPr>
            <w:r w:rsidRPr="00CE12DD">
              <w:rPr>
                <w:rFonts w:ascii="黑体" w:eastAsia="黑体" w:hAnsi="黑体" w:hint="eastAsia"/>
                <w:sz w:val="24"/>
                <w:szCs w:val="24"/>
              </w:rPr>
              <w:t>六、（响应／投标）文件的递交</w:t>
            </w:r>
          </w:p>
        </w:tc>
      </w:tr>
      <w:tr w:rsidR="003D6813" w14:paraId="0C7F87C8" w14:textId="77777777" w:rsidTr="00473E42">
        <w:trPr>
          <w:trHeight w:val="405"/>
          <w:jc w:val="center"/>
        </w:trPr>
        <w:tc>
          <w:tcPr>
            <w:tcW w:w="9624" w:type="dxa"/>
            <w:gridSpan w:val="2"/>
            <w:tcBorders>
              <w:tl2br w:val="nil"/>
              <w:tr2bl w:val="nil"/>
            </w:tcBorders>
          </w:tcPr>
          <w:p w14:paraId="3B12EDCA" w14:textId="46B3047C" w:rsidR="003D6813" w:rsidRPr="00A93563" w:rsidRDefault="00000000" w:rsidP="00A93563">
            <w:pPr>
              <w:spacing w:line="240" w:lineRule="exact"/>
            </w:pPr>
            <w:r w:rsidRPr="00A93563">
              <w:rPr>
                <w:rFonts w:hint="eastAsia"/>
              </w:rPr>
              <w:t xml:space="preserve">    1.文件的递交截止时间：</w:t>
            </w:r>
            <w:r w:rsidR="00894BEF">
              <w:rPr>
                <w:rFonts w:eastAsia="PMingLiU"/>
              </w:rPr>
              <w:t>2023</w:t>
            </w:r>
            <w:r w:rsidRPr="00A93563">
              <w:rPr>
                <w:rFonts w:hint="eastAsia"/>
              </w:rPr>
              <w:t>年</w:t>
            </w:r>
            <w:r w:rsidR="00894BEF">
              <w:rPr>
                <w:rFonts w:eastAsia="PMingLiU"/>
              </w:rPr>
              <w:t>12</w:t>
            </w:r>
            <w:r w:rsidRPr="00A93563">
              <w:rPr>
                <w:rFonts w:hint="eastAsia"/>
              </w:rPr>
              <w:t>月</w:t>
            </w:r>
            <w:r w:rsidR="00894BEF">
              <w:rPr>
                <w:rFonts w:eastAsia="PMingLiU"/>
              </w:rPr>
              <w:t>1</w:t>
            </w:r>
            <w:r w:rsidRPr="00A93563">
              <w:rPr>
                <w:rFonts w:hint="eastAsia"/>
              </w:rPr>
              <w:t>日</w:t>
            </w:r>
            <w:r w:rsidR="00894BEF">
              <w:rPr>
                <w:rFonts w:eastAsia="PMingLiU"/>
              </w:rPr>
              <w:t>09:00</w:t>
            </w:r>
            <w:r w:rsidRPr="00A93563">
              <w:rPr>
                <w:rFonts w:hint="eastAsia"/>
              </w:rPr>
              <w:t>(北京时间）（逾期送达不予接受）；</w:t>
            </w:r>
          </w:p>
          <w:p w14:paraId="60392CFB" w14:textId="221D68D4" w:rsidR="003D6813" w:rsidRPr="00A93563" w:rsidRDefault="00CE12DD" w:rsidP="00A93563">
            <w:pPr>
              <w:spacing w:line="240" w:lineRule="exact"/>
            </w:pPr>
            <w:r w:rsidRPr="00A93563">
              <w:rPr>
                <w:rFonts w:hint="eastAsia"/>
              </w:rPr>
              <w:t xml:space="preserve"> </w:t>
            </w:r>
            <w:r w:rsidRPr="00A93563">
              <w:t xml:space="preserve">   </w:t>
            </w:r>
            <w:r w:rsidRPr="00A93563">
              <w:rPr>
                <w:rFonts w:hint="eastAsia"/>
              </w:rPr>
              <w:t>2.文件的递交地点： 武汉大学中南医院9号楼循证与转化医学中心一楼。</w:t>
            </w:r>
          </w:p>
        </w:tc>
      </w:tr>
      <w:tr w:rsidR="003D6813" w14:paraId="7F7BDE4B" w14:textId="77777777" w:rsidTr="00473E42">
        <w:trPr>
          <w:jc w:val="center"/>
        </w:trPr>
        <w:tc>
          <w:tcPr>
            <w:tcW w:w="9624" w:type="dxa"/>
            <w:gridSpan w:val="2"/>
            <w:tcBorders>
              <w:tl2br w:val="nil"/>
              <w:tr2bl w:val="nil"/>
            </w:tcBorders>
          </w:tcPr>
          <w:p w14:paraId="1388BB08" w14:textId="5A93C1E5" w:rsidR="003D6813" w:rsidRPr="00CE12DD" w:rsidRDefault="00CE12DD" w:rsidP="00CE12DD">
            <w:pPr>
              <w:rPr>
                <w:rFonts w:ascii="黑体" w:eastAsia="黑体" w:hAnsi="黑体"/>
                <w:sz w:val="24"/>
                <w:szCs w:val="24"/>
              </w:rPr>
            </w:pPr>
            <w:r w:rsidRPr="00CE12DD">
              <w:rPr>
                <w:rFonts w:ascii="黑体" w:eastAsia="黑体" w:hAnsi="黑体" w:hint="eastAsia"/>
                <w:sz w:val="24"/>
                <w:szCs w:val="24"/>
              </w:rPr>
              <w:t>七、（磋商／开标）时间地点</w:t>
            </w:r>
          </w:p>
        </w:tc>
      </w:tr>
      <w:tr w:rsidR="003D6813" w14:paraId="128F1E84" w14:textId="77777777" w:rsidTr="00473E42">
        <w:trPr>
          <w:jc w:val="center"/>
        </w:trPr>
        <w:tc>
          <w:tcPr>
            <w:tcW w:w="9624" w:type="dxa"/>
            <w:gridSpan w:val="2"/>
            <w:tcBorders>
              <w:tl2br w:val="nil"/>
              <w:tr2bl w:val="nil"/>
            </w:tcBorders>
          </w:tcPr>
          <w:p w14:paraId="4E0BF2E2" w14:textId="7C39F7B9" w:rsidR="003D6813" w:rsidRPr="00CE12DD" w:rsidRDefault="00CE12DD" w:rsidP="00CE12DD">
            <w:r>
              <w:rPr>
                <w:rFonts w:eastAsiaTheme="minorEastAsia" w:hint="eastAsia"/>
                <w:lang w:eastAsia="zh-CN"/>
              </w:rPr>
              <w:t xml:space="preserve"> </w:t>
            </w:r>
            <w:r>
              <w:rPr>
                <w:rFonts w:eastAsia="PMingLiU"/>
              </w:rPr>
              <w:t xml:space="preserve">   </w:t>
            </w:r>
            <w:r w:rsidRPr="00CE12DD">
              <w:rPr>
                <w:rFonts w:hint="eastAsia"/>
              </w:rPr>
              <w:t>1.时间：</w:t>
            </w:r>
            <w:r w:rsidR="00894BEF">
              <w:rPr>
                <w:rFonts w:eastAsia="PMingLiU"/>
              </w:rPr>
              <w:t>2023</w:t>
            </w:r>
            <w:r w:rsidRPr="00CE12DD">
              <w:rPr>
                <w:rFonts w:hint="eastAsia"/>
              </w:rPr>
              <w:t>年</w:t>
            </w:r>
            <w:r w:rsidR="00894BEF">
              <w:rPr>
                <w:rFonts w:eastAsia="PMingLiU"/>
              </w:rPr>
              <w:t>12</w:t>
            </w:r>
            <w:r w:rsidRPr="00CE12DD">
              <w:rPr>
                <w:rFonts w:hint="eastAsia"/>
              </w:rPr>
              <w:t>月</w:t>
            </w:r>
            <w:r w:rsidR="00894BEF">
              <w:rPr>
                <w:rFonts w:eastAsia="PMingLiU"/>
              </w:rPr>
              <w:t>1</w:t>
            </w:r>
            <w:r w:rsidRPr="00CE12DD">
              <w:rPr>
                <w:rFonts w:hint="eastAsia"/>
              </w:rPr>
              <w:t>日</w:t>
            </w:r>
            <w:r w:rsidR="00894BEF">
              <w:rPr>
                <w:rFonts w:eastAsia="PMingLiU"/>
              </w:rPr>
              <w:t>09:00</w:t>
            </w:r>
            <w:r w:rsidRPr="00CE12DD">
              <w:rPr>
                <w:rFonts w:hint="eastAsia"/>
                <w:lang w:eastAsia="zh-CN"/>
              </w:rPr>
              <w:t>（</w:t>
            </w:r>
            <w:r w:rsidRPr="00CE12DD">
              <w:rPr>
                <w:rFonts w:hint="eastAsia"/>
              </w:rPr>
              <w:t>北京时间）</w:t>
            </w:r>
          </w:p>
          <w:p w14:paraId="3B71A9E2" w14:textId="56E1809F" w:rsidR="003D6813" w:rsidRPr="00CE12DD" w:rsidRDefault="00CE12DD" w:rsidP="00CE12DD">
            <w:r>
              <w:rPr>
                <w:rFonts w:eastAsiaTheme="minorEastAsia" w:hint="eastAsia"/>
                <w:lang w:eastAsia="zh-CN"/>
              </w:rPr>
              <w:t xml:space="preserve"> </w:t>
            </w:r>
            <w:r>
              <w:rPr>
                <w:rFonts w:eastAsia="PMingLiU"/>
              </w:rPr>
              <w:t xml:space="preserve">   </w:t>
            </w:r>
            <w:r w:rsidRPr="00CE12DD">
              <w:rPr>
                <w:rFonts w:hint="eastAsia"/>
              </w:rPr>
              <w:t>2.地点：武汉大学中南医院9号楼循证与转化医学中心一楼会议室</w:t>
            </w:r>
          </w:p>
        </w:tc>
      </w:tr>
      <w:tr w:rsidR="003D6813" w14:paraId="6925E2CC" w14:textId="77777777" w:rsidTr="00473E42">
        <w:trPr>
          <w:jc w:val="center"/>
        </w:trPr>
        <w:tc>
          <w:tcPr>
            <w:tcW w:w="9624" w:type="dxa"/>
            <w:gridSpan w:val="2"/>
            <w:tcBorders>
              <w:tl2br w:val="nil"/>
              <w:tr2bl w:val="nil"/>
            </w:tcBorders>
          </w:tcPr>
          <w:p w14:paraId="17927882" w14:textId="66140F97" w:rsidR="003D6813" w:rsidRPr="00CE12DD" w:rsidRDefault="00CE12DD" w:rsidP="00CE12DD">
            <w:pPr>
              <w:rPr>
                <w:rFonts w:ascii="黑体" w:eastAsia="黑体" w:hAnsi="黑体"/>
                <w:sz w:val="24"/>
                <w:szCs w:val="24"/>
              </w:rPr>
            </w:pPr>
            <w:r w:rsidRPr="00CE12DD">
              <w:rPr>
                <w:rFonts w:ascii="黑体" w:eastAsia="黑体" w:hAnsi="黑体" w:hint="eastAsia"/>
                <w:sz w:val="24"/>
                <w:szCs w:val="24"/>
              </w:rPr>
              <w:t>八、联系方式</w:t>
            </w:r>
          </w:p>
        </w:tc>
      </w:tr>
      <w:tr w:rsidR="003D6813" w14:paraId="18E4E990" w14:textId="77777777" w:rsidTr="00473E42">
        <w:trPr>
          <w:trHeight w:val="1243"/>
          <w:jc w:val="center"/>
        </w:trPr>
        <w:tc>
          <w:tcPr>
            <w:tcW w:w="9624" w:type="dxa"/>
            <w:gridSpan w:val="2"/>
            <w:tcBorders>
              <w:tl2br w:val="nil"/>
              <w:tr2bl w:val="nil"/>
            </w:tcBorders>
          </w:tcPr>
          <w:p w14:paraId="6D7AA890" w14:textId="6F735CA1" w:rsidR="003D6813" w:rsidRPr="00473E42" w:rsidRDefault="00CE12DD" w:rsidP="00A93563">
            <w:pPr>
              <w:spacing w:line="240" w:lineRule="exact"/>
            </w:pPr>
            <w:r w:rsidRPr="00473E42">
              <w:rPr>
                <w:rFonts w:eastAsiaTheme="minorEastAsia" w:hint="eastAsia"/>
                <w:lang w:eastAsia="zh-CN"/>
              </w:rPr>
              <w:t xml:space="preserve"> </w:t>
            </w:r>
            <w:r w:rsidRPr="00473E42">
              <w:rPr>
                <w:rFonts w:eastAsia="PMingLiU"/>
              </w:rPr>
              <w:t xml:space="preserve">   </w:t>
            </w:r>
            <w:r w:rsidRPr="00473E42">
              <w:rPr>
                <w:rFonts w:hint="eastAsia"/>
              </w:rPr>
              <w:t>招标人：武汉大学中南医院循证与转化医学中心(9号楼）</w:t>
            </w:r>
          </w:p>
          <w:p w14:paraId="15A19134" w14:textId="74334F3A" w:rsidR="003D6813" w:rsidRPr="00473E42" w:rsidRDefault="00CE12DD" w:rsidP="00A93563">
            <w:pPr>
              <w:spacing w:line="240" w:lineRule="exact"/>
            </w:pPr>
            <w:r w:rsidRPr="00473E42">
              <w:rPr>
                <w:rFonts w:eastAsiaTheme="minorEastAsia" w:hint="eastAsia"/>
                <w:lang w:eastAsia="zh-CN"/>
              </w:rPr>
              <w:t xml:space="preserve"> </w:t>
            </w:r>
            <w:r w:rsidRPr="00473E42">
              <w:rPr>
                <w:rFonts w:eastAsia="PMingLiU"/>
              </w:rPr>
              <w:t xml:space="preserve">   </w:t>
            </w:r>
            <w:r w:rsidRPr="00473E42">
              <w:rPr>
                <w:rFonts w:asciiTheme="minorEastAsia" w:eastAsiaTheme="minorEastAsia" w:hAnsiTheme="minorEastAsia" w:hint="eastAsia"/>
              </w:rPr>
              <w:t>地</w:t>
            </w:r>
            <w:r w:rsidRPr="00473E42">
              <w:rPr>
                <w:rFonts w:eastAsiaTheme="minorEastAsia" w:hint="eastAsia"/>
                <w:lang w:eastAsia="zh-CN"/>
              </w:rPr>
              <w:t xml:space="preserve"> </w:t>
            </w:r>
            <w:r w:rsidRPr="00473E42">
              <w:rPr>
                <w:rFonts w:eastAsia="PMingLiU"/>
              </w:rPr>
              <w:t xml:space="preserve"> </w:t>
            </w:r>
            <w:r w:rsidRPr="00473E42">
              <w:rPr>
                <w:rFonts w:hint="eastAsia"/>
              </w:rPr>
              <w:t>址：武汉</w:t>
            </w:r>
            <w:r w:rsidRPr="00473E42">
              <w:rPr>
                <w:rFonts w:hint="eastAsia"/>
                <w:lang w:val="en-US" w:eastAsia="zh-CN"/>
              </w:rPr>
              <w:t>市</w:t>
            </w:r>
            <w:r w:rsidRPr="00473E42">
              <w:rPr>
                <w:rFonts w:hint="eastAsia"/>
              </w:rPr>
              <w:t>武昌区东湖路169号</w:t>
            </w:r>
          </w:p>
          <w:p w14:paraId="724C3927" w14:textId="142F433E" w:rsidR="003D6813" w:rsidRPr="00473E42" w:rsidRDefault="00CE12DD" w:rsidP="00A93563">
            <w:pPr>
              <w:spacing w:line="240" w:lineRule="exact"/>
            </w:pPr>
            <w:r w:rsidRPr="00473E42">
              <w:rPr>
                <w:rFonts w:eastAsiaTheme="minorEastAsia" w:hint="eastAsia"/>
                <w:lang w:eastAsia="zh-CN"/>
              </w:rPr>
              <w:t xml:space="preserve"> </w:t>
            </w:r>
            <w:r w:rsidRPr="00473E42">
              <w:rPr>
                <w:rFonts w:eastAsia="PMingLiU"/>
              </w:rPr>
              <w:t xml:space="preserve">   </w:t>
            </w:r>
            <w:r w:rsidRPr="00473E42">
              <w:rPr>
                <w:rFonts w:asciiTheme="minorEastAsia" w:eastAsiaTheme="minorEastAsia" w:hAnsiTheme="minorEastAsia" w:hint="eastAsia"/>
              </w:rPr>
              <w:t>邮</w:t>
            </w:r>
            <w:r w:rsidRPr="00473E42">
              <w:rPr>
                <w:rFonts w:asciiTheme="minorEastAsia" w:eastAsiaTheme="minorEastAsia" w:hAnsiTheme="minorEastAsia" w:hint="eastAsia"/>
                <w:lang w:eastAsia="zh-CN"/>
              </w:rPr>
              <w:t xml:space="preserve"> </w:t>
            </w:r>
            <w:r w:rsidRPr="00473E42">
              <w:rPr>
                <w:rFonts w:asciiTheme="minorEastAsia" w:eastAsia="PMingLiU" w:hAnsiTheme="minorEastAsia"/>
              </w:rPr>
              <w:t xml:space="preserve"> </w:t>
            </w:r>
            <w:r w:rsidRPr="00473E42">
              <w:rPr>
                <w:rFonts w:asciiTheme="minorEastAsia" w:eastAsiaTheme="minorEastAsia" w:hAnsiTheme="minorEastAsia" w:hint="eastAsia"/>
              </w:rPr>
              <w:t>箱：</w:t>
            </w:r>
            <w:r w:rsidRPr="00473E42">
              <w:rPr>
                <w:rFonts w:hint="eastAsia"/>
              </w:rPr>
              <w:t>430071</w:t>
            </w:r>
          </w:p>
          <w:p w14:paraId="71396F06" w14:textId="0E7B0304" w:rsidR="003D6813" w:rsidRPr="00473E42" w:rsidRDefault="00CE12DD" w:rsidP="00A93563">
            <w:pPr>
              <w:spacing w:line="240" w:lineRule="exact"/>
            </w:pPr>
            <w:r w:rsidRPr="00473E42">
              <w:rPr>
                <w:rFonts w:eastAsiaTheme="minorEastAsia" w:hint="eastAsia"/>
                <w:lang w:eastAsia="zh-CN"/>
              </w:rPr>
              <w:t xml:space="preserve"> </w:t>
            </w:r>
            <w:r w:rsidRPr="00473E42">
              <w:rPr>
                <w:rFonts w:eastAsia="PMingLiU"/>
              </w:rPr>
              <w:t xml:space="preserve">   </w:t>
            </w:r>
            <w:r w:rsidRPr="00473E42">
              <w:rPr>
                <w:rFonts w:hint="eastAsia"/>
              </w:rPr>
              <w:t>联系人：敖老师</w:t>
            </w:r>
          </w:p>
          <w:p w14:paraId="43651BB6" w14:textId="09B3F3DE" w:rsidR="003D6813" w:rsidRPr="00473E42" w:rsidRDefault="00000000" w:rsidP="00A93563">
            <w:pPr>
              <w:spacing w:line="240" w:lineRule="exact"/>
            </w:pPr>
            <w:r w:rsidRPr="00473E42">
              <w:rPr>
                <w:rFonts w:hint="eastAsia"/>
                <w:lang w:val="en-US" w:eastAsia="zh-CN"/>
              </w:rPr>
              <w:t xml:space="preserve"> </w:t>
            </w:r>
            <w:r w:rsidR="00CE12DD" w:rsidRPr="00473E42">
              <w:rPr>
                <w:lang w:val="en-US" w:eastAsia="zh-CN"/>
              </w:rPr>
              <w:t xml:space="preserve">  </w:t>
            </w:r>
            <w:r w:rsidRPr="00473E42">
              <w:rPr>
                <w:rFonts w:hint="eastAsia"/>
                <w:lang w:val="en-US" w:eastAsia="zh-CN"/>
              </w:rPr>
              <w:t xml:space="preserve"> </w:t>
            </w:r>
            <w:r w:rsidR="00CE12DD" w:rsidRPr="00473E42">
              <w:rPr>
                <w:rFonts w:hint="eastAsia"/>
                <w:lang w:val="en-US" w:eastAsia="zh-CN"/>
              </w:rPr>
              <w:t xml:space="preserve">电 </w:t>
            </w:r>
            <w:r w:rsidR="00CE12DD" w:rsidRPr="00473E42">
              <w:rPr>
                <w:lang w:val="en-US" w:eastAsia="zh-CN"/>
              </w:rPr>
              <w:t xml:space="preserve"> </w:t>
            </w:r>
            <w:r w:rsidRPr="00473E42">
              <w:rPr>
                <w:rFonts w:hint="eastAsia"/>
                <w:lang w:val="en-US" w:eastAsia="zh-CN"/>
              </w:rPr>
              <w:t>话</w:t>
            </w:r>
            <w:r w:rsidRPr="00473E42">
              <w:rPr>
                <w:rFonts w:hint="eastAsia"/>
              </w:rPr>
              <w:t>：027-67813048</w:t>
            </w:r>
          </w:p>
        </w:tc>
      </w:tr>
      <w:tr w:rsidR="003D6813" w14:paraId="2FCDBFCA" w14:textId="77777777" w:rsidTr="00473E42">
        <w:trPr>
          <w:jc w:val="center"/>
        </w:trPr>
        <w:tc>
          <w:tcPr>
            <w:tcW w:w="9624" w:type="dxa"/>
            <w:gridSpan w:val="2"/>
            <w:tcBorders>
              <w:tl2br w:val="nil"/>
              <w:tr2bl w:val="nil"/>
            </w:tcBorders>
          </w:tcPr>
          <w:p w14:paraId="20E107FD" w14:textId="77777777" w:rsidR="003D6813" w:rsidRPr="00473E42" w:rsidRDefault="00000000">
            <w:pPr>
              <w:jc w:val="right"/>
            </w:pPr>
            <w:r w:rsidRPr="00473E42">
              <w:rPr>
                <w:rFonts w:hint="eastAsia"/>
              </w:rPr>
              <w:t>武汉大学中南医院循证与转化医学中心</w:t>
            </w:r>
          </w:p>
          <w:p w14:paraId="73FC441B" w14:textId="2AFD35D7" w:rsidR="003D6813" w:rsidRPr="00534FCD" w:rsidRDefault="00534FCD">
            <w:pPr>
              <w:jc w:val="right"/>
              <w:rPr>
                <w:sz w:val="24"/>
                <w:szCs w:val="24"/>
              </w:rPr>
            </w:pPr>
            <w:r w:rsidRPr="00473E42">
              <w:t>2023</w:t>
            </w:r>
            <w:r w:rsidRPr="00473E42">
              <w:rPr>
                <w:rFonts w:hint="eastAsia"/>
              </w:rPr>
              <w:t>年</w:t>
            </w:r>
            <w:r w:rsidRPr="00473E42">
              <w:t>10</w:t>
            </w:r>
            <w:r w:rsidRPr="00473E42">
              <w:rPr>
                <w:rFonts w:hint="eastAsia"/>
              </w:rPr>
              <w:t>月</w:t>
            </w:r>
            <w:r w:rsidRPr="00473E42">
              <w:t>26</w:t>
            </w:r>
            <w:r w:rsidRPr="00473E42">
              <w:rPr>
                <w:rFonts w:hint="eastAsia"/>
              </w:rPr>
              <w:t>日</w:t>
            </w:r>
          </w:p>
        </w:tc>
      </w:tr>
    </w:tbl>
    <w:p w14:paraId="4B8C488F" w14:textId="77777777" w:rsidR="003D6813" w:rsidRDefault="00000000">
      <w:pPr>
        <w:pStyle w:val="1"/>
      </w:pPr>
      <w:r>
        <w:lastRenderedPageBreak/>
        <w:t>第二章 采购需求</w:t>
      </w:r>
    </w:p>
    <w:p w14:paraId="258CD70C" w14:textId="062083AC" w:rsidR="003D6813" w:rsidRDefault="00A91CA8" w:rsidP="00473E42">
      <w:pPr>
        <w:pStyle w:val="a0"/>
        <w:spacing w:line="500" w:lineRule="exact"/>
        <w:rPr>
          <w:rFonts w:ascii="黑体" w:eastAsia="黑体"/>
        </w:rPr>
      </w:pPr>
      <w:r>
        <w:rPr>
          <w:rFonts w:ascii="黑体" w:eastAsiaTheme="minorEastAsia" w:hint="eastAsia"/>
          <w:lang w:eastAsia="zh-CN"/>
        </w:rPr>
        <w:t xml:space="preserve"> </w:t>
      </w:r>
      <w:r>
        <w:rPr>
          <w:rFonts w:ascii="黑体" w:eastAsia="PMingLiU"/>
        </w:rPr>
        <w:t xml:space="preserve">   </w:t>
      </w:r>
      <w:r>
        <w:rPr>
          <w:rFonts w:ascii="黑体" w:eastAsia="黑体" w:hint="eastAsia"/>
        </w:rPr>
        <w:t>一、采购内容</w:t>
      </w:r>
    </w:p>
    <w:p w14:paraId="27229B5D" w14:textId="7EDE5874" w:rsidR="003D6813" w:rsidRDefault="00A91CA8" w:rsidP="00473E42">
      <w:pPr>
        <w:pStyle w:val="a0"/>
        <w:spacing w:line="500" w:lineRule="exact"/>
        <w:rPr>
          <w:lang w:val="en-US" w:eastAsia="zh-CN"/>
        </w:rPr>
      </w:pPr>
      <w:r>
        <w:rPr>
          <w:rFonts w:eastAsiaTheme="minorEastAsia" w:hint="eastAsia"/>
          <w:lang w:eastAsia="zh-CN"/>
        </w:rPr>
        <w:t xml:space="preserve"> </w:t>
      </w:r>
      <w:r>
        <w:rPr>
          <w:rFonts w:eastAsia="PMingLiU"/>
        </w:rPr>
        <w:t xml:space="preserve">   </w:t>
      </w:r>
      <w:r>
        <w:t>武汉大学中南医院循证与转化医学中心</w:t>
      </w:r>
      <w:r>
        <w:rPr>
          <w:rFonts w:hint="eastAsia"/>
          <w:lang w:val="en-US" w:eastAsia="zh-CN"/>
        </w:rPr>
        <w:t>蛋白组学信息采集及分析服务</w:t>
      </w:r>
    </w:p>
    <w:p w14:paraId="75AEF481" w14:textId="5B3BDECE" w:rsidR="003D6813" w:rsidRDefault="00A91CA8" w:rsidP="00473E42">
      <w:pPr>
        <w:pStyle w:val="a0"/>
        <w:spacing w:line="500" w:lineRule="exact"/>
        <w:rPr>
          <w:rFonts w:ascii="黑体" w:eastAsia="黑体"/>
        </w:rPr>
      </w:pPr>
      <w:r>
        <w:rPr>
          <w:rFonts w:ascii="黑体" w:eastAsia="黑体" w:hint="eastAsia"/>
          <w:lang w:val="en-US" w:eastAsia="zh-CN"/>
        </w:rPr>
        <w:t xml:space="preserve"> </w:t>
      </w:r>
      <w:r>
        <w:rPr>
          <w:rFonts w:ascii="黑体" w:eastAsia="黑体"/>
          <w:lang w:val="en-US" w:eastAsia="zh-CN"/>
        </w:rPr>
        <w:t xml:space="preserve">   </w:t>
      </w:r>
      <w:r>
        <w:rPr>
          <w:rFonts w:ascii="黑体" w:eastAsia="黑体" w:hint="eastAsia"/>
          <w:lang w:val="en-US" w:eastAsia="zh-CN"/>
        </w:rPr>
        <w:t>二、</w:t>
      </w:r>
      <w:r>
        <w:rPr>
          <w:rFonts w:ascii="黑体" w:eastAsia="黑体" w:hint="eastAsia"/>
        </w:rPr>
        <w:t>技术要求</w:t>
      </w:r>
    </w:p>
    <w:tbl>
      <w:tblPr>
        <w:tblStyle w:val="a6"/>
        <w:tblW w:w="0" w:type="auto"/>
        <w:jc w:val="center"/>
        <w:tblLook w:val="04A0" w:firstRow="1" w:lastRow="0" w:firstColumn="1" w:lastColumn="0" w:noHBand="0" w:noVBand="1"/>
      </w:tblPr>
      <w:tblGrid>
        <w:gridCol w:w="1271"/>
        <w:gridCol w:w="1559"/>
        <w:gridCol w:w="6663"/>
      </w:tblGrid>
      <w:tr w:rsidR="003D6813" w:rsidRPr="00473E42" w14:paraId="0406B4FF" w14:textId="77777777" w:rsidTr="00473E42">
        <w:trPr>
          <w:jc w:val="center"/>
        </w:trPr>
        <w:tc>
          <w:tcPr>
            <w:tcW w:w="1271" w:type="dxa"/>
            <w:vAlign w:val="center"/>
          </w:tcPr>
          <w:p w14:paraId="53E70222" w14:textId="4DA55387" w:rsidR="003D6813" w:rsidRPr="00473E42" w:rsidRDefault="00000000">
            <w:pPr>
              <w:pStyle w:val="Default"/>
              <w:jc w:val="center"/>
              <w:rPr>
                <w:rFonts w:ascii="黑体" w:eastAsia="黑体" w:hAnsi="黑体" w:cs="Times New Roman"/>
                <w:sz w:val="22"/>
                <w:szCs w:val="22"/>
              </w:rPr>
            </w:pPr>
            <w:r w:rsidRPr="00473E42">
              <w:rPr>
                <w:rFonts w:ascii="黑体" w:eastAsia="黑体" w:hAnsi="黑体" w:cs="Times New Roman"/>
                <w:sz w:val="22"/>
                <w:szCs w:val="22"/>
              </w:rPr>
              <w:t>类</w:t>
            </w:r>
            <w:r w:rsidR="00473E42">
              <w:rPr>
                <w:rFonts w:ascii="黑体" w:eastAsia="黑体" w:hAnsi="黑体" w:cs="Times New Roman" w:hint="eastAsia"/>
                <w:sz w:val="22"/>
                <w:szCs w:val="22"/>
              </w:rPr>
              <w:t xml:space="preserve"> </w:t>
            </w:r>
            <w:r w:rsidR="00473E42">
              <w:rPr>
                <w:rFonts w:ascii="黑体" w:eastAsia="黑体" w:hAnsi="黑体" w:cs="Times New Roman"/>
                <w:sz w:val="22"/>
                <w:szCs w:val="22"/>
              </w:rPr>
              <w:t xml:space="preserve"> </w:t>
            </w:r>
            <w:r w:rsidRPr="00473E42">
              <w:rPr>
                <w:rFonts w:ascii="黑体" w:eastAsia="黑体" w:hAnsi="黑体" w:cs="Times New Roman"/>
                <w:sz w:val="22"/>
                <w:szCs w:val="22"/>
              </w:rPr>
              <w:t>别</w:t>
            </w:r>
          </w:p>
        </w:tc>
        <w:tc>
          <w:tcPr>
            <w:tcW w:w="8222" w:type="dxa"/>
            <w:gridSpan w:val="2"/>
          </w:tcPr>
          <w:p w14:paraId="6049A333" w14:textId="6D96E060" w:rsidR="003D6813" w:rsidRPr="00473E42" w:rsidRDefault="00000000">
            <w:pPr>
              <w:pStyle w:val="Default"/>
              <w:jc w:val="center"/>
              <w:rPr>
                <w:rFonts w:ascii="黑体" w:eastAsia="黑体" w:hAnsi="黑体" w:cs="Times New Roman"/>
                <w:sz w:val="22"/>
                <w:szCs w:val="22"/>
              </w:rPr>
            </w:pPr>
            <w:r w:rsidRPr="00473E42">
              <w:rPr>
                <w:rFonts w:ascii="黑体" w:eastAsia="黑体" w:hAnsi="黑体" w:cs="Times New Roman"/>
                <w:sz w:val="22"/>
                <w:szCs w:val="22"/>
              </w:rPr>
              <w:t>内</w:t>
            </w:r>
            <w:r w:rsidR="00473E42">
              <w:rPr>
                <w:rFonts w:ascii="黑体" w:eastAsia="黑体" w:hAnsi="黑体" w:cs="Times New Roman" w:hint="eastAsia"/>
                <w:sz w:val="22"/>
                <w:szCs w:val="22"/>
              </w:rPr>
              <w:t xml:space="preserve"> </w:t>
            </w:r>
            <w:r w:rsidR="00473E42">
              <w:rPr>
                <w:rFonts w:ascii="黑体" w:eastAsia="黑体" w:hAnsi="黑体" w:cs="Times New Roman"/>
                <w:sz w:val="22"/>
                <w:szCs w:val="22"/>
              </w:rPr>
              <w:t xml:space="preserve">   </w:t>
            </w:r>
            <w:r w:rsidRPr="00473E42">
              <w:rPr>
                <w:rFonts w:ascii="黑体" w:eastAsia="黑体" w:hAnsi="黑体" w:cs="Times New Roman"/>
                <w:sz w:val="22"/>
                <w:szCs w:val="22"/>
              </w:rPr>
              <w:t>容</w:t>
            </w:r>
          </w:p>
        </w:tc>
      </w:tr>
      <w:tr w:rsidR="003D6813" w14:paraId="7BFCA56B" w14:textId="77777777" w:rsidTr="00473E42">
        <w:trPr>
          <w:jc w:val="center"/>
        </w:trPr>
        <w:tc>
          <w:tcPr>
            <w:tcW w:w="1271" w:type="dxa"/>
            <w:vAlign w:val="center"/>
          </w:tcPr>
          <w:p w14:paraId="105A4978" w14:textId="77777777" w:rsidR="003D6813" w:rsidRPr="00A91CA8" w:rsidRDefault="00000000">
            <w:pPr>
              <w:pStyle w:val="Default"/>
              <w:rPr>
                <w:rFonts w:ascii="仿宋" w:eastAsia="仿宋" w:hAnsi="仿宋" w:cs="Times New Roman"/>
                <w:b/>
                <w:bCs/>
                <w:sz w:val="22"/>
                <w:szCs w:val="22"/>
              </w:rPr>
            </w:pPr>
            <w:r w:rsidRPr="00A91CA8">
              <w:rPr>
                <w:rFonts w:ascii="仿宋" w:eastAsia="仿宋" w:hAnsi="仿宋" w:cs="Times New Roman"/>
                <w:b/>
                <w:bCs/>
                <w:sz w:val="22"/>
                <w:szCs w:val="22"/>
              </w:rPr>
              <w:t>测序仪器</w:t>
            </w:r>
          </w:p>
        </w:tc>
        <w:tc>
          <w:tcPr>
            <w:tcW w:w="8222" w:type="dxa"/>
            <w:gridSpan w:val="2"/>
          </w:tcPr>
          <w:p w14:paraId="72C14839" w14:textId="77777777" w:rsidR="003D6813" w:rsidRPr="00A91CA8" w:rsidRDefault="00000000">
            <w:pPr>
              <w:rPr>
                <w:rFonts w:cs="Times New Roman"/>
              </w:rPr>
            </w:pPr>
            <w:r w:rsidRPr="00A91CA8">
              <w:rPr>
                <w:rFonts w:cs="Times New Roman"/>
              </w:rPr>
              <w:t xml:space="preserve">LC-MS/MS：Waters Acquity I-Class UPLC，Bruker tims-TOF Pro </w:t>
            </w:r>
          </w:p>
        </w:tc>
      </w:tr>
      <w:tr w:rsidR="003D6813" w14:paraId="77B96997" w14:textId="77777777" w:rsidTr="00473E42">
        <w:trPr>
          <w:jc w:val="center"/>
        </w:trPr>
        <w:tc>
          <w:tcPr>
            <w:tcW w:w="1271" w:type="dxa"/>
            <w:vAlign w:val="center"/>
          </w:tcPr>
          <w:p w14:paraId="2662FDAC" w14:textId="77777777" w:rsidR="003D6813" w:rsidRPr="00A91CA8" w:rsidRDefault="00000000">
            <w:pPr>
              <w:pStyle w:val="Default"/>
              <w:rPr>
                <w:rFonts w:ascii="仿宋" w:eastAsia="仿宋" w:hAnsi="仿宋" w:cs="Times New Roman"/>
                <w:b/>
                <w:bCs/>
                <w:sz w:val="22"/>
                <w:szCs w:val="22"/>
              </w:rPr>
            </w:pPr>
            <w:r w:rsidRPr="00A91CA8">
              <w:rPr>
                <w:rFonts w:ascii="仿宋" w:eastAsia="仿宋" w:hAnsi="仿宋" w:cs="Times New Roman"/>
                <w:b/>
                <w:bCs/>
                <w:sz w:val="22"/>
                <w:szCs w:val="22"/>
              </w:rPr>
              <w:t>仪器参数</w:t>
            </w:r>
          </w:p>
        </w:tc>
        <w:tc>
          <w:tcPr>
            <w:tcW w:w="8222" w:type="dxa"/>
            <w:gridSpan w:val="2"/>
          </w:tcPr>
          <w:p w14:paraId="3EAA7671" w14:textId="77777777" w:rsidR="003D6813" w:rsidRPr="00A91CA8" w:rsidRDefault="00000000">
            <w:pPr>
              <w:rPr>
                <w:rFonts w:cs="Times New Roman"/>
              </w:rPr>
            </w:pPr>
            <w:r w:rsidRPr="00A91CA8">
              <w:rPr>
                <w:rFonts w:cs="Times New Roman"/>
              </w:rPr>
              <w:t>Tims-TOF Pro：DDA建库：10组分，每组分上机1小时；DIA上机1小时</w:t>
            </w:r>
          </w:p>
          <w:p w14:paraId="2C8EA76A" w14:textId="77777777" w:rsidR="003D6813" w:rsidRPr="00A91CA8" w:rsidRDefault="00000000">
            <w:pPr>
              <w:rPr>
                <w:rFonts w:cs="Times New Roman"/>
              </w:rPr>
            </w:pPr>
            <w:r w:rsidRPr="00A91CA8">
              <w:rPr>
                <w:rFonts w:cs="Times New Roman"/>
              </w:rPr>
              <w:t>扫描范围：350-1500 m/z，全扫描质谱分辨率：60,000(200 m/z)</w:t>
            </w:r>
          </w:p>
        </w:tc>
      </w:tr>
      <w:tr w:rsidR="003D6813" w14:paraId="42D62E6C" w14:textId="77777777" w:rsidTr="00473E42">
        <w:trPr>
          <w:jc w:val="center"/>
        </w:trPr>
        <w:tc>
          <w:tcPr>
            <w:tcW w:w="1271" w:type="dxa"/>
            <w:vAlign w:val="center"/>
          </w:tcPr>
          <w:p w14:paraId="1F14CF20" w14:textId="77777777" w:rsidR="003D6813" w:rsidRPr="00A91CA8" w:rsidRDefault="00000000">
            <w:pPr>
              <w:pStyle w:val="Default"/>
              <w:rPr>
                <w:rFonts w:ascii="仿宋" w:eastAsia="仿宋" w:hAnsi="仿宋" w:cs="Times New Roman"/>
                <w:b/>
                <w:bCs/>
                <w:sz w:val="22"/>
                <w:szCs w:val="22"/>
              </w:rPr>
            </w:pPr>
            <w:r w:rsidRPr="00A91CA8">
              <w:rPr>
                <w:rFonts w:ascii="仿宋" w:eastAsia="仿宋" w:hAnsi="仿宋" w:cs="Times New Roman"/>
                <w:b/>
                <w:bCs/>
                <w:sz w:val="22"/>
                <w:szCs w:val="22"/>
              </w:rPr>
              <w:t>分析软件</w:t>
            </w:r>
          </w:p>
        </w:tc>
        <w:tc>
          <w:tcPr>
            <w:tcW w:w="8222" w:type="dxa"/>
            <w:gridSpan w:val="2"/>
            <w:vAlign w:val="center"/>
          </w:tcPr>
          <w:p w14:paraId="7C5ACF78" w14:textId="77777777" w:rsidR="003D6813" w:rsidRPr="00A91CA8" w:rsidRDefault="00000000">
            <w:pPr>
              <w:rPr>
                <w:rFonts w:cs="Times New Roman"/>
              </w:rPr>
            </w:pPr>
            <w:r w:rsidRPr="00A91CA8">
              <w:rPr>
                <w:rFonts w:cs="Times New Roman"/>
              </w:rPr>
              <w:t>MSstats；DIA-NN；Spectronaut</w:t>
            </w:r>
          </w:p>
        </w:tc>
      </w:tr>
      <w:tr w:rsidR="003D6813" w14:paraId="6FD9F50A" w14:textId="77777777" w:rsidTr="00473E42">
        <w:trPr>
          <w:jc w:val="center"/>
        </w:trPr>
        <w:tc>
          <w:tcPr>
            <w:tcW w:w="1271" w:type="dxa"/>
            <w:vMerge w:val="restart"/>
            <w:vAlign w:val="center"/>
          </w:tcPr>
          <w:p w14:paraId="2DBFBA94" w14:textId="77777777" w:rsidR="003D6813" w:rsidRPr="00A91CA8" w:rsidRDefault="00000000">
            <w:pPr>
              <w:pStyle w:val="Default"/>
              <w:rPr>
                <w:rFonts w:ascii="仿宋" w:eastAsia="仿宋" w:hAnsi="仿宋" w:cs="Times New Roman"/>
                <w:b/>
                <w:bCs/>
                <w:sz w:val="22"/>
                <w:szCs w:val="22"/>
              </w:rPr>
            </w:pPr>
            <w:r w:rsidRPr="00A91CA8">
              <w:rPr>
                <w:rFonts w:ascii="仿宋" w:eastAsia="仿宋" w:hAnsi="仿宋" w:cs="Times New Roman"/>
                <w:b/>
                <w:bCs/>
                <w:sz w:val="22"/>
                <w:szCs w:val="22"/>
              </w:rPr>
              <w:t>实验质控</w:t>
            </w:r>
          </w:p>
        </w:tc>
        <w:tc>
          <w:tcPr>
            <w:tcW w:w="1559" w:type="dxa"/>
            <w:vAlign w:val="center"/>
          </w:tcPr>
          <w:p w14:paraId="2F659556" w14:textId="77777777" w:rsidR="003D6813" w:rsidRPr="00A91CA8" w:rsidRDefault="00000000">
            <w:pPr>
              <w:pStyle w:val="Default"/>
              <w:rPr>
                <w:rFonts w:ascii="仿宋" w:eastAsia="仿宋" w:hAnsi="仿宋" w:cs="Times New Roman"/>
                <w:sz w:val="22"/>
                <w:szCs w:val="22"/>
              </w:rPr>
            </w:pPr>
            <w:r w:rsidRPr="00A91CA8">
              <w:rPr>
                <w:rFonts w:ascii="仿宋" w:eastAsia="仿宋" w:hAnsi="仿宋" w:cs="Times New Roman"/>
                <w:sz w:val="22"/>
                <w:szCs w:val="22"/>
              </w:rPr>
              <w:t>实验操作质控</w:t>
            </w:r>
          </w:p>
        </w:tc>
        <w:tc>
          <w:tcPr>
            <w:tcW w:w="6663" w:type="dxa"/>
            <w:vAlign w:val="center"/>
          </w:tcPr>
          <w:p w14:paraId="04B6B211" w14:textId="37241886" w:rsidR="003D6813" w:rsidRPr="00A91CA8" w:rsidRDefault="00A91CA8" w:rsidP="00A91CA8">
            <w:pPr>
              <w:spacing w:line="240" w:lineRule="exact"/>
              <w:rPr>
                <w:rFonts w:cs="Times New Roman"/>
              </w:rPr>
            </w:pPr>
            <w:r w:rsidRPr="00A91CA8">
              <w:rPr>
                <w:rFonts w:cs="Times New Roman" w:hint="eastAsia"/>
                <w:lang w:eastAsia="zh-CN"/>
              </w:rPr>
              <w:t>1</w:t>
            </w:r>
            <w:r w:rsidRPr="00A91CA8">
              <w:rPr>
                <w:rFonts w:cs="Times New Roman"/>
              </w:rPr>
              <w:t xml:space="preserve"> 实验操作质控</w:t>
            </w:r>
            <w:r w:rsidRPr="00A91CA8">
              <w:rPr>
                <w:rFonts w:cs="Times New Roman" w:hint="eastAsia"/>
              </w:rPr>
              <w:t>。</w:t>
            </w:r>
            <w:r w:rsidRPr="00A91CA8">
              <w:rPr>
                <w:rFonts w:cs="Times New Roman"/>
              </w:rPr>
              <w:t>1.1</w:t>
            </w:r>
            <w:r w:rsidRPr="00A91CA8">
              <w:rPr>
                <w:rFonts w:cs="Times New Roman" w:hint="eastAsia"/>
                <w:lang w:val="en-US" w:eastAsia="zh-CN"/>
              </w:rPr>
              <w:t xml:space="preserve"> </w:t>
            </w:r>
            <w:r w:rsidRPr="00A91CA8">
              <w:rPr>
                <w:rFonts w:cs="Times New Roman"/>
              </w:rPr>
              <w:t>样本状态质控：核对样本信息，检测样本是否满足实验要求；1.2</w:t>
            </w:r>
            <w:r w:rsidRPr="00A91CA8">
              <w:rPr>
                <w:rFonts w:cs="Times New Roman" w:hint="eastAsia"/>
                <w:lang w:val="en-US" w:eastAsia="zh-CN"/>
              </w:rPr>
              <w:t xml:space="preserve"> </w:t>
            </w:r>
            <w:r w:rsidRPr="00A91CA8">
              <w:rPr>
                <w:rFonts w:cs="Times New Roman"/>
              </w:rPr>
              <w:t>蛋白提取质控：所有样本的蛋白BCA定量和蛋白完整性质控；1.3</w:t>
            </w:r>
            <w:r w:rsidRPr="00A91CA8">
              <w:rPr>
                <w:rFonts w:cs="Times New Roman" w:hint="eastAsia"/>
                <w:lang w:val="en-US" w:eastAsia="zh-CN"/>
              </w:rPr>
              <w:t xml:space="preserve"> </w:t>
            </w:r>
            <w:r w:rsidRPr="00A91CA8">
              <w:rPr>
                <w:rFonts w:cs="Times New Roman"/>
              </w:rPr>
              <w:t>酶解质控；1.4</w:t>
            </w:r>
            <w:r w:rsidRPr="00A91CA8">
              <w:rPr>
                <w:rFonts w:cs="Times New Roman" w:hint="eastAsia"/>
                <w:lang w:val="en-US" w:eastAsia="zh-CN"/>
              </w:rPr>
              <w:t xml:space="preserve"> </w:t>
            </w:r>
            <w:r w:rsidRPr="00A91CA8">
              <w:rPr>
                <w:rFonts w:cs="Times New Roman"/>
              </w:rPr>
              <w:t>分离质控；1.5</w:t>
            </w:r>
            <w:r w:rsidRPr="00A91CA8">
              <w:rPr>
                <w:rFonts w:cs="Times New Roman" w:hint="eastAsia"/>
                <w:lang w:val="en-US" w:eastAsia="zh-CN"/>
              </w:rPr>
              <w:t xml:space="preserve"> </w:t>
            </w:r>
            <w:r w:rsidRPr="00A91CA8">
              <w:rPr>
                <w:rFonts w:cs="Times New Roman"/>
              </w:rPr>
              <w:t>质谱仪器质控：每日标准品质控；1.6</w:t>
            </w:r>
            <w:r w:rsidRPr="00A91CA8">
              <w:rPr>
                <w:rFonts w:cs="Times New Roman" w:hint="eastAsia"/>
                <w:lang w:val="en-US" w:eastAsia="zh-CN"/>
              </w:rPr>
              <w:t xml:space="preserve"> </w:t>
            </w:r>
            <w:r w:rsidRPr="00A91CA8">
              <w:rPr>
                <w:rFonts w:cs="Times New Roman"/>
              </w:rPr>
              <w:t>上机质控：正式进样前混样QC-mix至少连续重复进样3次，对混样QC-mix的TIC图进行重叠，根据重叠情况判断仪器是否稳定；1.7</w:t>
            </w:r>
            <w:r w:rsidRPr="00A91CA8">
              <w:rPr>
                <w:rFonts w:cs="Times New Roman" w:hint="eastAsia"/>
                <w:lang w:val="en-US" w:eastAsia="zh-CN"/>
              </w:rPr>
              <w:t xml:space="preserve"> </w:t>
            </w:r>
            <w:r w:rsidRPr="00A91CA8">
              <w:rPr>
                <w:rFonts w:cs="Times New Roman"/>
              </w:rPr>
              <w:t>上机质控：每20个样本插入一个QC-mix进行检测，比较各次QC-mix检测结果，保证所有样品检测过程中的仪器稳定；1.8</w:t>
            </w:r>
            <w:r w:rsidRPr="00A91CA8">
              <w:rPr>
                <w:rFonts w:cs="Times New Roman" w:hint="eastAsia"/>
                <w:lang w:val="en-US" w:eastAsia="zh-CN"/>
              </w:rPr>
              <w:t xml:space="preserve"> </w:t>
            </w:r>
            <w:r w:rsidRPr="00A91CA8">
              <w:rPr>
                <w:rFonts w:cs="Times New Roman"/>
              </w:rPr>
              <w:t>每个样品检测后加一个Blank用于清洗和监控残留污染；1.9</w:t>
            </w:r>
            <w:r w:rsidRPr="00A91CA8">
              <w:rPr>
                <w:rFonts w:cs="Times New Roman" w:hint="eastAsia"/>
                <w:lang w:val="en-US" w:eastAsia="zh-CN"/>
              </w:rPr>
              <w:t xml:space="preserve"> </w:t>
            </w:r>
            <w:r w:rsidRPr="00A91CA8">
              <w:rPr>
                <w:rFonts w:cs="Times New Roman"/>
              </w:rPr>
              <w:t>下机质控：iRT峰。</w:t>
            </w:r>
          </w:p>
        </w:tc>
      </w:tr>
      <w:tr w:rsidR="003D6813" w14:paraId="7A86133A" w14:textId="77777777" w:rsidTr="00473E42">
        <w:trPr>
          <w:jc w:val="center"/>
        </w:trPr>
        <w:tc>
          <w:tcPr>
            <w:tcW w:w="1271" w:type="dxa"/>
            <w:vMerge/>
            <w:vAlign w:val="center"/>
          </w:tcPr>
          <w:p w14:paraId="179A69AF" w14:textId="77777777" w:rsidR="003D6813" w:rsidRPr="00A91CA8" w:rsidRDefault="003D6813">
            <w:pPr>
              <w:pStyle w:val="Default"/>
              <w:rPr>
                <w:rFonts w:ascii="仿宋" w:eastAsia="仿宋" w:hAnsi="仿宋" w:cs="Times New Roman"/>
                <w:b/>
                <w:bCs/>
                <w:sz w:val="22"/>
                <w:szCs w:val="22"/>
              </w:rPr>
            </w:pPr>
          </w:p>
        </w:tc>
        <w:tc>
          <w:tcPr>
            <w:tcW w:w="1559" w:type="dxa"/>
            <w:vAlign w:val="center"/>
          </w:tcPr>
          <w:p w14:paraId="19D52B87" w14:textId="77777777" w:rsidR="003D6813" w:rsidRPr="00A91CA8" w:rsidRDefault="00000000">
            <w:pPr>
              <w:pStyle w:val="Default"/>
              <w:rPr>
                <w:rFonts w:ascii="仿宋" w:eastAsia="仿宋" w:hAnsi="仿宋" w:cs="Times New Roman"/>
                <w:sz w:val="22"/>
                <w:szCs w:val="22"/>
              </w:rPr>
            </w:pPr>
            <w:r w:rsidRPr="00A91CA8">
              <w:rPr>
                <w:rFonts w:ascii="仿宋" w:eastAsia="仿宋" w:hAnsi="仿宋" w:cs="Times New Roman"/>
                <w:sz w:val="22"/>
                <w:szCs w:val="22"/>
              </w:rPr>
              <w:t>数据质控分析</w:t>
            </w:r>
          </w:p>
        </w:tc>
        <w:tc>
          <w:tcPr>
            <w:tcW w:w="6663" w:type="dxa"/>
            <w:vAlign w:val="center"/>
          </w:tcPr>
          <w:p w14:paraId="269F01B1" w14:textId="77777777" w:rsidR="00A91CA8" w:rsidRPr="00A91CA8" w:rsidRDefault="00000000" w:rsidP="00A91CA8">
            <w:pPr>
              <w:spacing w:line="240" w:lineRule="exact"/>
              <w:ind w:left="220" w:hangingChars="100" w:hanging="220"/>
              <w:rPr>
                <w:rFonts w:cs="Times New Roman"/>
              </w:rPr>
            </w:pPr>
            <w:r w:rsidRPr="00A91CA8">
              <w:rPr>
                <w:rFonts w:cs="Times New Roman"/>
              </w:rPr>
              <w:t>2</w:t>
            </w:r>
            <w:r w:rsidRPr="00A91CA8">
              <w:rPr>
                <w:rFonts w:cs="Times New Roman" w:hint="eastAsia"/>
                <w:lang w:val="en-US" w:eastAsia="zh-CN"/>
              </w:rPr>
              <w:t xml:space="preserve"> </w:t>
            </w:r>
            <w:r w:rsidRPr="00A91CA8">
              <w:rPr>
                <w:rFonts w:cs="Times New Roman"/>
              </w:rPr>
              <w:t xml:space="preserve">下机数据质控：2.1 </w:t>
            </w:r>
            <w:r w:rsidRPr="00A91CA8">
              <w:rPr>
                <w:rFonts w:cs="Times New Roman" w:hint="eastAsia"/>
                <w:lang w:val="en-US" w:eastAsia="zh-CN"/>
              </w:rPr>
              <w:t xml:space="preserve"> </w:t>
            </w:r>
            <w:r w:rsidRPr="00A91CA8">
              <w:rPr>
                <w:rFonts w:cs="Times New Roman"/>
              </w:rPr>
              <w:t>QC样本CV分布</w:t>
            </w:r>
            <w:r w:rsidR="00A91CA8" w:rsidRPr="00A91CA8">
              <w:rPr>
                <w:rFonts w:cs="Times New Roman" w:hint="eastAsia"/>
              </w:rPr>
              <w:t>；</w:t>
            </w:r>
            <w:r w:rsidRPr="00A91CA8">
              <w:rPr>
                <w:rFonts w:cs="Times New Roman"/>
              </w:rPr>
              <w:t xml:space="preserve">2.2 </w:t>
            </w:r>
            <w:r w:rsidRPr="00A91CA8">
              <w:rPr>
                <w:rFonts w:cs="Times New Roman" w:hint="eastAsia"/>
                <w:lang w:val="en-US" w:eastAsia="zh-CN"/>
              </w:rPr>
              <w:t xml:space="preserve"> </w:t>
            </w:r>
            <w:r w:rsidRPr="00A91CA8">
              <w:rPr>
                <w:rFonts w:cs="Times New Roman"/>
              </w:rPr>
              <w:t>PCA</w:t>
            </w:r>
            <w:r w:rsidR="00A91CA8" w:rsidRPr="00A91CA8">
              <w:rPr>
                <w:rFonts w:cs="Times New Roman" w:hint="eastAsia"/>
              </w:rPr>
              <w:t>；</w:t>
            </w:r>
            <w:r w:rsidRPr="00A91CA8">
              <w:rPr>
                <w:rFonts w:cs="Times New Roman" w:hint="eastAsia"/>
                <w:lang w:val="en-US" w:eastAsia="zh-CN"/>
              </w:rPr>
              <w:t>2</w:t>
            </w:r>
            <w:r w:rsidRPr="00A91CA8">
              <w:rPr>
                <w:rFonts w:cs="Times New Roman"/>
              </w:rPr>
              <w:t>.3</w:t>
            </w:r>
            <w:r w:rsidRPr="00A91CA8">
              <w:rPr>
                <w:rFonts w:cs="Times New Roman" w:hint="eastAsia"/>
                <w:lang w:val="en-US" w:eastAsia="zh-CN"/>
              </w:rPr>
              <w:t xml:space="preserve"> </w:t>
            </w:r>
            <w:r w:rsidRPr="00A91CA8">
              <w:rPr>
                <w:rFonts w:cs="Times New Roman"/>
              </w:rPr>
              <w:t>样本定量</w:t>
            </w:r>
          </w:p>
          <w:p w14:paraId="3F494FC5" w14:textId="1A0756F0" w:rsidR="003D6813" w:rsidRPr="00A91CA8" w:rsidRDefault="00000000" w:rsidP="00A91CA8">
            <w:pPr>
              <w:spacing w:line="240" w:lineRule="exact"/>
              <w:ind w:left="220" w:hangingChars="100" w:hanging="220"/>
              <w:rPr>
                <w:rFonts w:cs="Times New Roman"/>
              </w:rPr>
            </w:pPr>
            <w:r w:rsidRPr="00A91CA8">
              <w:rPr>
                <w:rFonts w:cs="Times New Roman"/>
              </w:rPr>
              <w:t>相关性分析</w:t>
            </w:r>
          </w:p>
        </w:tc>
      </w:tr>
      <w:tr w:rsidR="003D6813" w14:paraId="24B07900" w14:textId="77777777" w:rsidTr="00473E42">
        <w:trPr>
          <w:jc w:val="center"/>
        </w:trPr>
        <w:tc>
          <w:tcPr>
            <w:tcW w:w="1271" w:type="dxa"/>
            <w:vMerge w:val="restart"/>
            <w:vAlign w:val="center"/>
          </w:tcPr>
          <w:p w14:paraId="049C9009" w14:textId="77777777" w:rsidR="003D6813" w:rsidRPr="00A91CA8" w:rsidRDefault="00000000">
            <w:pPr>
              <w:pStyle w:val="Default"/>
              <w:rPr>
                <w:rFonts w:ascii="仿宋" w:eastAsia="仿宋" w:hAnsi="仿宋" w:cs="Times New Roman"/>
                <w:b/>
                <w:bCs/>
                <w:sz w:val="22"/>
                <w:szCs w:val="22"/>
              </w:rPr>
            </w:pPr>
            <w:r w:rsidRPr="00A91CA8">
              <w:rPr>
                <w:rFonts w:ascii="仿宋" w:eastAsia="仿宋" w:hAnsi="仿宋" w:cs="Times New Roman"/>
                <w:b/>
                <w:bCs/>
                <w:sz w:val="22"/>
                <w:szCs w:val="22"/>
              </w:rPr>
              <w:t>数据分析</w:t>
            </w:r>
          </w:p>
        </w:tc>
        <w:tc>
          <w:tcPr>
            <w:tcW w:w="1559" w:type="dxa"/>
            <w:vAlign w:val="center"/>
          </w:tcPr>
          <w:p w14:paraId="054E5568" w14:textId="77777777" w:rsidR="003D6813" w:rsidRPr="00A91CA8" w:rsidRDefault="00000000">
            <w:pPr>
              <w:pStyle w:val="Default"/>
              <w:rPr>
                <w:rFonts w:ascii="仿宋" w:eastAsia="仿宋" w:hAnsi="仿宋" w:cs="Times New Roman"/>
                <w:sz w:val="22"/>
                <w:szCs w:val="22"/>
              </w:rPr>
            </w:pPr>
            <w:r w:rsidRPr="00A91CA8">
              <w:rPr>
                <w:rFonts w:ascii="仿宋" w:eastAsia="仿宋" w:hAnsi="仿宋" w:cs="Times New Roman"/>
                <w:sz w:val="22"/>
                <w:szCs w:val="22"/>
              </w:rPr>
              <w:t>蛋白质鉴定分析</w:t>
            </w:r>
          </w:p>
        </w:tc>
        <w:tc>
          <w:tcPr>
            <w:tcW w:w="6663" w:type="dxa"/>
            <w:vAlign w:val="center"/>
          </w:tcPr>
          <w:p w14:paraId="526C6D78" w14:textId="207D503F" w:rsidR="003D6813" w:rsidRPr="00A91CA8" w:rsidRDefault="00000000" w:rsidP="00A91CA8">
            <w:pPr>
              <w:spacing w:line="240" w:lineRule="exact"/>
              <w:rPr>
                <w:rFonts w:cs="Times New Roman"/>
              </w:rPr>
            </w:pPr>
            <w:r w:rsidRPr="00A91CA8">
              <w:rPr>
                <w:rFonts w:cs="Times New Roman"/>
              </w:rPr>
              <w:t>3</w:t>
            </w:r>
            <w:r w:rsidRPr="00A91CA8">
              <w:rPr>
                <w:rFonts w:cs="Times New Roman" w:hint="eastAsia"/>
                <w:lang w:val="en-US" w:eastAsia="zh-CN"/>
              </w:rPr>
              <w:t xml:space="preserve"> </w:t>
            </w:r>
            <w:r w:rsidRPr="00A91CA8">
              <w:rPr>
                <w:rFonts w:cs="Times New Roman"/>
              </w:rPr>
              <w:t>蛋白质鉴定分析</w:t>
            </w:r>
            <w:r w:rsidR="00A91CA8" w:rsidRPr="00A91CA8">
              <w:rPr>
                <w:rFonts w:cs="Times New Roman" w:hint="eastAsia"/>
              </w:rPr>
              <w:t>：</w:t>
            </w:r>
            <w:r w:rsidRPr="00A91CA8">
              <w:rPr>
                <w:rFonts w:cs="Times New Roman"/>
              </w:rPr>
              <w:t>3.1</w:t>
            </w:r>
            <w:r w:rsidRPr="00A91CA8">
              <w:rPr>
                <w:rFonts w:cs="Times New Roman" w:hint="eastAsia"/>
                <w:lang w:val="en-US" w:eastAsia="zh-CN"/>
              </w:rPr>
              <w:t xml:space="preserve"> </w:t>
            </w:r>
            <w:r w:rsidRPr="00A91CA8">
              <w:rPr>
                <w:rFonts w:cs="Times New Roman"/>
              </w:rPr>
              <w:t>唯一肽段分布</w:t>
            </w:r>
            <w:r w:rsidR="00A91CA8" w:rsidRPr="00A91CA8">
              <w:rPr>
                <w:rFonts w:cs="Times New Roman" w:hint="eastAsia"/>
              </w:rPr>
              <w:t>；</w:t>
            </w:r>
            <w:r w:rsidRPr="00A91CA8">
              <w:rPr>
                <w:rFonts w:cs="Times New Roman"/>
              </w:rPr>
              <w:t>3.2</w:t>
            </w:r>
            <w:r w:rsidRPr="00A91CA8">
              <w:rPr>
                <w:rFonts w:cs="Times New Roman" w:hint="eastAsia"/>
                <w:lang w:val="en-US" w:eastAsia="zh-CN"/>
              </w:rPr>
              <w:t xml:space="preserve"> </w:t>
            </w:r>
            <w:r w:rsidRPr="00A91CA8">
              <w:rPr>
                <w:rFonts w:cs="Times New Roman"/>
              </w:rPr>
              <w:t>蛋白质量分布</w:t>
            </w:r>
            <w:r w:rsidR="00A91CA8" w:rsidRPr="00A91CA8">
              <w:rPr>
                <w:rFonts w:cs="Times New Roman" w:hint="eastAsia"/>
              </w:rPr>
              <w:t>；</w:t>
            </w:r>
            <w:r w:rsidRPr="00A91CA8">
              <w:rPr>
                <w:rFonts w:cs="Times New Roman"/>
              </w:rPr>
              <w:t>3.3</w:t>
            </w:r>
            <w:r w:rsidRPr="00A91CA8">
              <w:rPr>
                <w:rFonts w:cs="Times New Roman" w:hint="eastAsia"/>
                <w:lang w:val="en-US" w:eastAsia="zh-CN"/>
              </w:rPr>
              <w:t xml:space="preserve"> </w:t>
            </w:r>
            <w:r w:rsidRPr="00A91CA8">
              <w:rPr>
                <w:rFonts w:cs="Times New Roman"/>
              </w:rPr>
              <w:t>蛋白覆盖度分布</w:t>
            </w:r>
          </w:p>
        </w:tc>
      </w:tr>
      <w:tr w:rsidR="003D6813" w14:paraId="62EAC7E8" w14:textId="77777777" w:rsidTr="00473E42">
        <w:trPr>
          <w:jc w:val="center"/>
        </w:trPr>
        <w:tc>
          <w:tcPr>
            <w:tcW w:w="1271" w:type="dxa"/>
            <w:vMerge/>
            <w:vAlign w:val="center"/>
          </w:tcPr>
          <w:p w14:paraId="211EB7C3" w14:textId="77777777" w:rsidR="003D6813" w:rsidRPr="00A91CA8" w:rsidRDefault="003D6813">
            <w:pPr>
              <w:pStyle w:val="Default"/>
              <w:rPr>
                <w:rFonts w:ascii="仿宋" w:eastAsia="仿宋" w:hAnsi="仿宋" w:cs="Times New Roman"/>
                <w:b/>
                <w:bCs/>
                <w:sz w:val="22"/>
                <w:szCs w:val="22"/>
              </w:rPr>
            </w:pPr>
          </w:p>
        </w:tc>
        <w:tc>
          <w:tcPr>
            <w:tcW w:w="1559" w:type="dxa"/>
            <w:vAlign w:val="center"/>
          </w:tcPr>
          <w:p w14:paraId="32DD1080" w14:textId="77777777" w:rsidR="00A91CA8" w:rsidRPr="00A91CA8" w:rsidRDefault="00000000">
            <w:pPr>
              <w:pStyle w:val="Default"/>
              <w:rPr>
                <w:rFonts w:ascii="仿宋" w:eastAsia="仿宋" w:hAnsi="仿宋" w:cs="Times New Roman"/>
                <w:sz w:val="22"/>
                <w:szCs w:val="22"/>
              </w:rPr>
            </w:pPr>
            <w:r w:rsidRPr="00A91CA8">
              <w:rPr>
                <w:rFonts w:ascii="仿宋" w:eastAsia="仿宋" w:hAnsi="仿宋" w:cs="Times New Roman"/>
                <w:sz w:val="22"/>
                <w:szCs w:val="22"/>
              </w:rPr>
              <w:t>蛋白质定量</w:t>
            </w:r>
          </w:p>
          <w:p w14:paraId="327C879C" w14:textId="07C1DA36" w:rsidR="003D6813" w:rsidRPr="00A91CA8" w:rsidRDefault="00000000">
            <w:pPr>
              <w:pStyle w:val="Default"/>
              <w:rPr>
                <w:rFonts w:ascii="仿宋" w:eastAsia="仿宋" w:hAnsi="仿宋" w:cs="Times New Roman"/>
                <w:sz w:val="22"/>
                <w:szCs w:val="22"/>
              </w:rPr>
            </w:pPr>
            <w:r w:rsidRPr="00A91CA8">
              <w:rPr>
                <w:rFonts w:ascii="仿宋" w:eastAsia="仿宋" w:hAnsi="仿宋" w:cs="Times New Roman"/>
                <w:sz w:val="22"/>
                <w:szCs w:val="22"/>
              </w:rPr>
              <w:t>分析</w:t>
            </w:r>
          </w:p>
        </w:tc>
        <w:tc>
          <w:tcPr>
            <w:tcW w:w="6663" w:type="dxa"/>
            <w:vAlign w:val="center"/>
          </w:tcPr>
          <w:p w14:paraId="4312E3D5" w14:textId="77777777" w:rsidR="00A91CA8" w:rsidRPr="00A91CA8" w:rsidRDefault="00000000" w:rsidP="00A91CA8">
            <w:pPr>
              <w:spacing w:line="240" w:lineRule="exact"/>
              <w:ind w:left="220" w:hangingChars="100" w:hanging="220"/>
              <w:rPr>
                <w:rFonts w:cs="Times New Roman"/>
              </w:rPr>
            </w:pPr>
            <w:r w:rsidRPr="00A91CA8">
              <w:rPr>
                <w:rFonts w:cs="Times New Roman"/>
              </w:rPr>
              <w:t>4</w:t>
            </w:r>
            <w:r w:rsidRPr="00A91CA8">
              <w:rPr>
                <w:rFonts w:cs="Times New Roman" w:hint="eastAsia"/>
                <w:lang w:val="en-US" w:eastAsia="zh-CN"/>
              </w:rPr>
              <w:t xml:space="preserve"> </w:t>
            </w:r>
            <w:r w:rsidRPr="00A91CA8">
              <w:rPr>
                <w:rFonts w:cs="Times New Roman"/>
              </w:rPr>
              <w:t>蛋白质定量分析</w:t>
            </w:r>
            <w:r w:rsidR="00A91CA8" w:rsidRPr="00A91CA8">
              <w:rPr>
                <w:rFonts w:cs="Times New Roman" w:hint="eastAsia"/>
              </w:rPr>
              <w:t>：</w:t>
            </w:r>
            <w:r w:rsidRPr="00A91CA8">
              <w:rPr>
                <w:rFonts w:cs="Times New Roman"/>
              </w:rPr>
              <w:t>4.1</w:t>
            </w:r>
            <w:r w:rsidRPr="00A91CA8">
              <w:rPr>
                <w:rFonts w:cs="Times New Roman" w:hint="eastAsia"/>
                <w:lang w:val="en-US" w:eastAsia="zh-CN"/>
              </w:rPr>
              <w:t xml:space="preserve"> </w:t>
            </w:r>
            <w:r w:rsidRPr="00A91CA8">
              <w:rPr>
                <w:rFonts w:cs="Times New Roman"/>
              </w:rPr>
              <w:t>定量结果统计（总差异蛋白数、差异蛋白</w:t>
            </w:r>
          </w:p>
          <w:p w14:paraId="17C5A4BC" w14:textId="77777777" w:rsidR="00A91CA8" w:rsidRPr="00A91CA8" w:rsidRDefault="00000000" w:rsidP="00A91CA8">
            <w:pPr>
              <w:spacing w:line="240" w:lineRule="exact"/>
              <w:ind w:left="220" w:hangingChars="100" w:hanging="220"/>
              <w:rPr>
                <w:rFonts w:cs="Times New Roman"/>
              </w:rPr>
            </w:pPr>
            <w:r w:rsidRPr="00A91CA8">
              <w:rPr>
                <w:rFonts w:cs="Times New Roman"/>
              </w:rPr>
              <w:t>上调数量、差异单边下调数量；差异蛋白统计图）；4.2</w:t>
            </w:r>
            <w:r w:rsidRPr="00A91CA8">
              <w:rPr>
                <w:rFonts w:cs="Times New Roman" w:hint="eastAsia"/>
                <w:lang w:val="en-US" w:eastAsia="zh-CN"/>
              </w:rPr>
              <w:t xml:space="preserve"> </w:t>
            </w:r>
            <w:r w:rsidRPr="00A91CA8">
              <w:rPr>
                <w:rFonts w:cs="Times New Roman"/>
              </w:rPr>
              <w:t>火山图分</w:t>
            </w:r>
          </w:p>
          <w:p w14:paraId="0C3955AC" w14:textId="77777777" w:rsidR="00A91CA8" w:rsidRPr="00A91CA8" w:rsidRDefault="00000000" w:rsidP="00A91CA8">
            <w:pPr>
              <w:spacing w:line="240" w:lineRule="exact"/>
              <w:ind w:left="220" w:hangingChars="100" w:hanging="220"/>
              <w:rPr>
                <w:rFonts w:cs="Times New Roman"/>
                <w:lang w:val="en-US" w:eastAsia="zh-CN"/>
              </w:rPr>
            </w:pPr>
            <w:r w:rsidRPr="00A91CA8">
              <w:rPr>
                <w:rFonts w:cs="Times New Roman"/>
              </w:rPr>
              <w:t>布</w:t>
            </w:r>
            <w:r w:rsidR="00A91CA8" w:rsidRPr="00A91CA8">
              <w:rPr>
                <w:rFonts w:cs="Times New Roman" w:hint="eastAsia"/>
              </w:rPr>
              <w:t>；</w:t>
            </w:r>
            <w:r w:rsidRPr="00A91CA8">
              <w:rPr>
                <w:rFonts w:cs="Times New Roman"/>
              </w:rPr>
              <w:t>4.3</w:t>
            </w:r>
            <w:r w:rsidRPr="00A91CA8">
              <w:rPr>
                <w:rFonts w:cs="Times New Roman" w:hint="eastAsia"/>
                <w:lang w:val="en-US" w:eastAsia="zh-CN"/>
              </w:rPr>
              <w:t xml:space="preserve"> </w:t>
            </w:r>
            <w:r w:rsidRPr="00A91CA8">
              <w:rPr>
                <w:rFonts w:cs="Times New Roman"/>
              </w:rPr>
              <w:t>主成分分析</w:t>
            </w:r>
            <w:r w:rsidR="00A91CA8" w:rsidRPr="00A91CA8">
              <w:rPr>
                <w:rFonts w:cs="Times New Roman" w:hint="eastAsia"/>
              </w:rPr>
              <w:t>；</w:t>
            </w:r>
            <w:r w:rsidRPr="00A91CA8">
              <w:rPr>
                <w:rFonts w:cs="Times New Roman"/>
              </w:rPr>
              <w:t>4.4</w:t>
            </w:r>
            <w:r w:rsidRPr="00A91CA8">
              <w:rPr>
                <w:rFonts w:cs="Times New Roman" w:hint="eastAsia"/>
                <w:lang w:val="en-US" w:eastAsia="zh-CN"/>
              </w:rPr>
              <w:t xml:space="preserve"> </w:t>
            </w:r>
            <w:r w:rsidRPr="00A91CA8">
              <w:rPr>
                <w:rFonts w:cs="Times New Roman"/>
              </w:rPr>
              <w:t>聚类分析（差异蛋白样本聚类图）</w:t>
            </w:r>
            <w:r w:rsidR="00A91CA8" w:rsidRPr="00A91CA8">
              <w:rPr>
                <w:rFonts w:cs="Times New Roman" w:hint="eastAsia"/>
              </w:rPr>
              <w:t>；</w:t>
            </w:r>
            <w:r w:rsidRPr="00A91CA8">
              <w:rPr>
                <w:rFonts w:cs="Times New Roman"/>
              </w:rPr>
              <w:t>4.5</w:t>
            </w:r>
            <w:r w:rsidRPr="00A91CA8">
              <w:rPr>
                <w:rFonts w:cs="Times New Roman" w:hint="eastAsia"/>
                <w:lang w:val="en-US" w:eastAsia="zh-CN"/>
              </w:rPr>
              <w:t xml:space="preserve"> </w:t>
            </w:r>
          </w:p>
          <w:p w14:paraId="1EEF71BB" w14:textId="7BC6946F" w:rsidR="003D6813" w:rsidRPr="00A91CA8" w:rsidRDefault="00000000" w:rsidP="00A91CA8">
            <w:pPr>
              <w:spacing w:line="240" w:lineRule="exact"/>
              <w:ind w:left="220" w:hangingChars="100" w:hanging="220"/>
              <w:rPr>
                <w:rFonts w:cs="Times New Roman"/>
              </w:rPr>
            </w:pPr>
            <w:r w:rsidRPr="00A91CA8">
              <w:rPr>
                <w:rFonts w:cs="Times New Roman"/>
              </w:rPr>
              <w:t>时间序列分析（至少有三个时间点）</w:t>
            </w:r>
          </w:p>
        </w:tc>
      </w:tr>
      <w:tr w:rsidR="003D6813" w14:paraId="18B9ACB2" w14:textId="77777777" w:rsidTr="00473E42">
        <w:trPr>
          <w:trHeight w:val="50"/>
          <w:jc w:val="center"/>
        </w:trPr>
        <w:tc>
          <w:tcPr>
            <w:tcW w:w="1271" w:type="dxa"/>
            <w:vMerge/>
            <w:vAlign w:val="center"/>
          </w:tcPr>
          <w:p w14:paraId="6403F93A" w14:textId="77777777" w:rsidR="003D6813" w:rsidRPr="00A91CA8" w:rsidRDefault="003D6813">
            <w:pPr>
              <w:pStyle w:val="Default"/>
              <w:rPr>
                <w:rFonts w:ascii="仿宋" w:eastAsia="仿宋" w:hAnsi="仿宋" w:cs="Times New Roman"/>
                <w:b/>
                <w:bCs/>
                <w:sz w:val="22"/>
                <w:szCs w:val="22"/>
              </w:rPr>
            </w:pPr>
          </w:p>
        </w:tc>
        <w:tc>
          <w:tcPr>
            <w:tcW w:w="1559" w:type="dxa"/>
            <w:vAlign w:val="center"/>
          </w:tcPr>
          <w:p w14:paraId="077D2022" w14:textId="77777777" w:rsidR="003D6813" w:rsidRPr="00A91CA8" w:rsidRDefault="00000000">
            <w:pPr>
              <w:pStyle w:val="Default"/>
              <w:rPr>
                <w:rFonts w:ascii="仿宋" w:eastAsia="仿宋" w:hAnsi="仿宋" w:cs="Times New Roman"/>
                <w:sz w:val="22"/>
                <w:szCs w:val="22"/>
              </w:rPr>
            </w:pPr>
            <w:r w:rsidRPr="00A91CA8">
              <w:rPr>
                <w:rFonts w:ascii="仿宋" w:eastAsia="仿宋" w:hAnsi="仿宋" w:cs="Times New Roman"/>
                <w:sz w:val="22"/>
                <w:szCs w:val="22"/>
              </w:rPr>
              <w:t>蛋白功能分析</w:t>
            </w:r>
          </w:p>
        </w:tc>
        <w:tc>
          <w:tcPr>
            <w:tcW w:w="6663" w:type="dxa"/>
            <w:vAlign w:val="center"/>
          </w:tcPr>
          <w:p w14:paraId="230CAA4C" w14:textId="77777777" w:rsidR="00A91CA8" w:rsidRPr="00A91CA8" w:rsidRDefault="00000000" w:rsidP="00A91CA8">
            <w:pPr>
              <w:spacing w:line="240" w:lineRule="exact"/>
              <w:rPr>
                <w:rFonts w:cs="Times New Roman"/>
              </w:rPr>
            </w:pPr>
            <w:r w:rsidRPr="00A91CA8">
              <w:rPr>
                <w:rFonts w:cs="Times New Roman"/>
              </w:rPr>
              <w:t>5</w:t>
            </w:r>
            <w:r w:rsidRPr="00A91CA8">
              <w:rPr>
                <w:rFonts w:cs="Times New Roman" w:hint="eastAsia"/>
                <w:lang w:val="en-US" w:eastAsia="zh-CN"/>
              </w:rPr>
              <w:t xml:space="preserve"> </w:t>
            </w:r>
            <w:r w:rsidRPr="00A91CA8">
              <w:rPr>
                <w:rFonts w:cs="Times New Roman"/>
              </w:rPr>
              <w:t>蛋白质功能注释</w:t>
            </w:r>
            <w:r w:rsidR="00A91CA8" w:rsidRPr="00A91CA8">
              <w:rPr>
                <w:rFonts w:cs="Times New Roman" w:hint="eastAsia"/>
              </w:rPr>
              <w:t>：</w:t>
            </w:r>
          </w:p>
          <w:p w14:paraId="36055CCD" w14:textId="37250A66" w:rsidR="003D6813" w:rsidRPr="00A91CA8" w:rsidRDefault="00000000" w:rsidP="00A91CA8">
            <w:pPr>
              <w:spacing w:line="240" w:lineRule="exact"/>
              <w:rPr>
                <w:rFonts w:cs="Times New Roman"/>
              </w:rPr>
            </w:pPr>
            <w:r w:rsidRPr="00A91CA8">
              <w:rPr>
                <w:rFonts w:cs="Times New Roman"/>
              </w:rPr>
              <w:t>5.1 总蛋白功能注释</w:t>
            </w:r>
          </w:p>
          <w:p w14:paraId="06C5FA58" w14:textId="77777777" w:rsidR="003D6813" w:rsidRPr="00A91CA8" w:rsidRDefault="00000000" w:rsidP="00A91CA8">
            <w:pPr>
              <w:spacing w:line="240" w:lineRule="exact"/>
              <w:ind w:firstLineChars="200" w:firstLine="440"/>
              <w:rPr>
                <w:rFonts w:cs="Times New Roman"/>
              </w:rPr>
            </w:pPr>
            <w:r w:rsidRPr="00A91CA8">
              <w:rPr>
                <w:rFonts w:cs="Times New Roman"/>
              </w:rPr>
              <w:t xml:space="preserve"> 5.1.1 总蛋白GO注释</w:t>
            </w:r>
          </w:p>
          <w:p w14:paraId="7421BB96" w14:textId="77777777" w:rsidR="003D6813" w:rsidRPr="00A91CA8" w:rsidRDefault="00000000" w:rsidP="00A91CA8">
            <w:pPr>
              <w:spacing w:line="240" w:lineRule="exact"/>
              <w:ind w:firstLineChars="200" w:firstLine="440"/>
              <w:rPr>
                <w:rFonts w:cs="Times New Roman"/>
              </w:rPr>
            </w:pPr>
            <w:r w:rsidRPr="00A91CA8">
              <w:rPr>
                <w:rFonts w:cs="Times New Roman"/>
              </w:rPr>
              <w:t xml:space="preserve"> 5.1.2 总蛋白KEGG注释</w:t>
            </w:r>
          </w:p>
          <w:p w14:paraId="4D265D7B" w14:textId="77777777" w:rsidR="003D6813" w:rsidRPr="00A91CA8" w:rsidRDefault="00000000" w:rsidP="00A91CA8">
            <w:pPr>
              <w:spacing w:line="240" w:lineRule="exact"/>
              <w:ind w:firstLineChars="200" w:firstLine="440"/>
              <w:rPr>
                <w:rFonts w:cs="Times New Roman"/>
              </w:rPr>
            </w:pPr>
            <w:r w:rsidRPr="00A91CA8">
              <w:rPr>
                <w:rFonts w:cs="Times New Roman"/>
              </w:rPr>
              <w:t xml:space="preserve"> 5.1.3 总蛋白KOG注释</w:t>
            </w:r>
          </w:p>
          <w:p w14:paraId="53DD186A" w14:textId="77777777" w:rsidR="003D6813" w:rsidRPr="00A91CA8" w:rsidRDefault="00000000" w:rsidP="00A91CA8">
            <w:pPr>
              <w:spacing w:line="240" w:lineRule="exact"/>
              <w:rPr>
                <w:rFonts w:cs="Times New Roman"/>
              </w:rPr>
            </w:pPr>
            <w:r w:rsidRPr="00A91CA8">
              <w:rPr>
                <w:rFonts w:cs="Times New Roman"/>
              </w:rPr>
              <w:t>5.2</w:t>
            </w:r>
            <w:r w:rsidRPr="00A91CA8">
              <w:rPr>
                <w:rFonts w:cs="Times New Roman" w:hint="eastAsia"/>
                <w:lang w:val="en-US" w:eastAsia="zh-CN"/>
              </w:rPr>
              <w:t xml:space="preserve"> </w:t>
            </w:r>
            <w:r w:rsidRPr="00A91CA8">
              <w:rPr>
                <w:rFonts w:cs="Times New Roman"/>
              </w:rPr>
              <w:t>差异蛋白功能分析</w:t>
            </w:r>
          </w:p>
          <w:p w14:paraId="63FE8774" w14:textId="77777777" w:rsidR="003D6813" w:rsidRPr="00A91CA8" w:rsidRDefault="00000000" w:rsidP="00A91CA8">
            <w:pPr>
              <w:spacing w:line="240" w:lineRule="exact"/>
              <w:ind w:leftChars="200" w:left="880" w:hangingChars="200" w:hanging="440"/>
              <w:rPr>
                <w:rFonts w:cs="Times New Roman"/>
              </w:rPr>
            </w:pPr>
            <w:r w:rsidRPr="00A91CA8">
              <w:rPr>
                <w:rFonts w:cs="Times New Roman"/>
              </w:rPr>
              <w:t xml:space="preserve"> 5.2.1</w:t>
            </w:r>
            <w:r w:rsidRPr="00A91CA8">
              <w:rPr>
                <w:rFonts w:cs="Times New Roman" w:hint="eastAsia"/>
                <w:lang w:val="en-US" w:eastAsia="zh-CN"/>
              </w:rPr>
              <w:t xml:space="preserve"> </w:t>
            </w:r>
            <w:r w:rsidRPr="00A91CA8">
              <w:rPr>
                <w:rFonts w:cs="Times New Roman"/>
              </w:rPr>
              <w:t>GO富集分析(GO富集分析表格、差异蛋白GO功能分类图、差异蛋白GO功能分类上下调统计图、GO term关系网络图)</w:t>
            </w:r>
          </w:p>
          <w:p w14:paraId="369F4B07" w14:textId="77777777" w:rsidR="003D6813" w:rsidRPr="00A91CA8" w:rsidRDefault="00000000" w:rsidP="00A91CA8">
            <w:pPr>
              <w:spacing w:line="240" w:lineRule="exact"/>
              <w:ind w:leftChars="200" w:left="880" w:hangingChars="200" w:hanging="440"/>
              <w:rPr>
                <w:rFonts w:cs="Times New Roman"/>
              </w:rPr>
            </w:pPr>
            <w:r w:rsidRPr="00A91CA8">
              <w:rPr>
                <w:rFonts w:cs="Times New Roman"/>
              </w:rPr>
              <w:t xml:space="preserve"> 5.2.2 </w:t>
            </w:r>
            <w:r w:rsidRPr="00A91CA8">
              <w:rPr>
                <w:rFonts w:cs="Times New Roman" w:hint="eastAsia"/>
                <w:lang w:val="en-US" w:eastAsia="zh-CN"/>
              </w:rPr>
              <w:t xml:space="preserve"> </w:t>
            </w:r>
            <w:r w:rsidRPr="00A91CA8">
              <w:rPr>
                <w:rFonts w:cs="Times New Roman"/>
              </w:rPr>
              <w:t>Pathway富集分析（Pathway富集分析表格、差异蛋白Pathway分类统计图、差异蛋白Pathway分类上下调统计图、显著富集的Pathway统计图、Pathway关系网络图）</w:t>
            </w:r>
          </w:p>
          <w:p w14:paraId="180E15E0" w14:textId="77777777" w:rsidR="003D6813" w:rsidRPr="00A91CA8" w:rsidRDefault="00000000" w:rsidP="00A91CA8">
            <w:pPr>
              <w:spacing w:line="240" w:lineRule="exact"/>
              <w:ind w:firstLineChars="250" w:firstLine="550"/>
              <w:rPr>
                <w:rFonts w:cs="Times New Roman"/>
              </w:rPr>
            </w:pPr>
            <w:r w:rsidRPr="00A91CA8">
              <w:rPr>
                <w:rFonts w:cs="Times New Roman"/>
              </w:rPr>
              <w:t>5.2.3</w:t>
            </w:r>
            <w:r w:rsidRPr="00A91CA8">
              <w:rPr>
                <w:rFonts w:cs="Times New Roman" w:hint="eastAsia"/>
                <w:lang w:val="en-US" w:eastAsia="zh-CN"/>
              </w:rPr>
              <w:t xml:space="preserve"> </w:t>
            </w:r>
            <w:r w:rsidRPr="00A91CA8">
              <w:rPr>
                <w:rFonts w:cs="Times New Roman"/>
              </w:rPr>
              <w:t>差异表达蛋白KOG注释</w:t>
            </w:r>
          </w:p>
          <w:p w14:paraId="6F69ED0B" w14:textId="77777777" w:rsidR="003D6813" w:rsidRPr="00A91CA8" w:rsidRDefault="00000000" w:rsidP="00A91CA8">
            <w:pPr>
              <w:spacing w:line="240" w:lineRule="exact"/>
              <w:ind w:firstLineChars="200" w:firstLine="440"/>
              <w:rPr>
                <w:rFonts w:cs="Times New Roman"/>
              </w:rPr>
            </w:pPr>
            <w:r w:rsidRPr="00A91CA8">
              <w:rPr>
                <w:rFonts w:cs="Times New Roman"/>
              </w:rPr>
              <w:t xml:space="preserve"> 5.2.4</w:t>
            </w:r>
            <w:r w:rsidRPr="00A91CA8">
              <w:rPr>
                <w:rFonts w:cs="Times New Roman" w:hint="eastAsia"/>
                <w:lang w:val="en-US" w:eastAsia="zh-CN"/>
              </w:rPr>
              <w:t xml:space="preserve"> </w:t>
            </w:r>
            <w:r w:rsidRPr="00A91CA8">
              <w:rPr>
                <w:rFonts w:cs="Times New Roman"/>
              </w:rPr>
              <w:t>差异表达蛋白互作分析</w:t>
            </w:r>
          </w:p>
          <w:p w14:paraId="4DB7A174" w14:textId="77777777" w:rsidR="003D6813" w:rsidRPr="00A91CA8" w:rsidRDefault="00000000" w:rsidP="00A91CA8">
            <w:pPr>
              <w:spacing w:line="240" w:lineRule="exact"/>
              <w:ind w:firstLineChars="200" w:firstLine="440"/>
              <w:rPr>
                <w:rFonts w:cs="Times New Roman"/>
              </w:rPr>
            </w:pPr>
            <w:r w:rsidRPr="00A91CA8">
              <w:rPr>
                <w:rFonts w:cs="Times New Roman"/>
              </w:rPr>
              <w:t xml:space="preserve"> 5.2.5</w:t>
            </w:r>
            <w:r w:rsidRPr="00A91CA8">
              <w:rPr>
                <w:rFonts w:cs="Times New Roman" w:hint="eastAsia"/>
                <w:lang w:val="en-US" w:eastAsia="zh-CN"/>
              </w:rPr>
              <w:t xml:space="preserve"> </w:t>
            </w:r>
            <w:r w:rsidRPr="00A91CA8">
              <w:rPr>
                <w:rFonts w:cs="Times New Roman"/>
              </w:rPr>
              <w:t>差异表达蛋白亚细胞定位</w:t>
            </w:r>
          </w:p>
        </w:tc>
      </w:tr>
      <w:tr w:rsidR="003D6813" w14:paraId="6F375819" w14:textId="77777777" w:rsidTr="00473E42">
        <w:trPr>
          <w:trHeight w:val="50"/>
          <w:jc w:val="center"/>
        </w:trPr>
        <w:tc>
          <w:tcPr>
            <w:tcW w:w="1271" w:type="dxa"/>
            <w:vMerge/>
            <w:vAlign w:val="center"/>
          </w:tcPr>
          <w:p w14:paraId="2622DC11" w14:textId="77777777" w:rsidR="003D6813" w:rsidRPr="00A91CA8" w:rsidRDefault="003D6813">
            <w:pPr>
              <w:pStyle w:val="Default"/>
              <w:rPr>
                <w:rFonts w:ascii="仿宋" w:eastAsia="仿宋" w:hAnsi="仿宋" w:cs="Times New Roman"/>
                <w:b/>
                <w:bCs/>
                <w:sz w:val="22"/>
                <w:szCs w:val="22"/>
              </w:rPr>
            </w:pPr>
          </w:p>
        </w:tc>
        <w:tc>
          <w:tcPr>
            <w:tcW w:w="1559" w:type="dxa"/>
            <w:vAlign w:val="center"/>
          </w:tcPr>
          <w:p w14:paraId="226142E2" w14:textId="77777777" w:rsidR="003D6813" w:rsidRPr="00A91CA8" w:rsidRDefault="00000000">
            <w:pPr>
              <w:pStyle w:val="Default"/>
              <w:rPr>
                <w:rFonts w:ascii="仿宋" w:eastAsia="仿宋" w:hAnsi="仿宋" w:cs="Times New Roman"/>
                <w:sz w:val="22"/>
                <w:szCs w:val="22"/>
              </w:rPr>
            </w:pPr>
            <w:r w:rsidRPr="00A91CA8">
              <w:rPr>
                <w:rFonts w:ascii="仿宋" w:eastAsia="仿宋" w:hAnsi="仿宋" w:cs="Times New Roman"/>
                <w:sz w:val="22"/>
                <w:szCs w:val="22"/>
              </w:rPr>
              <w:t>个性化分析</w:t>
            </w:r>
          </w:p>
        </w:tc>
        <w:tc>
          <w:tcPr>
            <w:tcW w:w="6663" w:type="dxa"/>
            <w:vAlign w:val="center"/>
          </w:tcPr>
          <w:p w14:paraId="084F8F41" w14:textId="77777777" w:rsidR="003D6813" w:rsidRPr="00A91CA8" w:rsidRDefault="00000000">
            <w:pPr>
              <w:ind w:left="220" w:hangingChars="100" w:hanging="220"/>
              <w:rPr>
                <w:rFonts w:cs="Times New Roman"/>
              </w:rPr>
            </w:pPr>
            <w:r w:rsidRPr="00A91CA8">
              <w:rPr>
                <w:rFonts w:cs="Times New Roman"/>
              </w:rPr>
              <w:t>由双方商议后定制分析内容</w:t>
            </w:r>
          </w:p>
        </w:tc>
      </w:tr>
    </w:tbl>
    <w:p w14:paraId="415DEF94" w14:textId="5219C541" w:rsidR="003D6813" w:rsidRDefault="00473E42" w:rsidP="00473E42">
      <w:pPr>
        <w:pStyle w:val="a0"/>
        <w:spacing w:line="500" w:lineRule="exact"/>
        <w:rPr>
          <w:rFonts w:ascii="黑体" w:eastAsia="黑体"/>
        </w:rPr>
      </w:pPr>
      <w:r>
        <w:rPr>
          <w:rFonts w:ascii="黑体" w:eastAsiaTheme="minorEastAsia" w:hint="eastAsia"/>
          <w:lang w:eastAsia="zh-CN"/>
        </w:rPr>
        <w:t xml:space="preserve"> </w:t>
      </w:r>
      <w:r>
        <w:rPr>
          <w:rFonts w:ascii="黑体" w:eastAsia="PMingLiU"/>
        </w:rPr>
        <w:t xml:space="preserve">   </w:t>
      </w:r>
      <w:r>
        <w:rPr>
          <w:rFonts w:ascii="黑体" w:eastAsia="黑体" w:hint="eastAsia"/>
        </w:rPr>
        <w:t>三、服务期</w:t>
      </w:r>
    </w:p>
    <w:p w14:paraId="6F9AB62F" w14:textId="1EF93524" w:rsidR="00473E42" w:rsidRDefault="00473E42" w:rsidP="00473E42">
      <w:pPr>
        <w:pStyle w:val="a0"/>
        <w:tabs>
          <w:tab w:val="left" w:pos="3686"/>
        </w:tabs>
        <w:spacing w:line="500" w:lineRule="exact"/>
        <w:ind w:right="140"/>
        <w:rPr>
          <w:rFonts w:eastAsia="PMingLiU"/>
        </w:rPr>
      </w:pPr>
      <w:r>
        <w:rPr>
          <w:rFonts w:ascii="黑体" w:eastAsiaTheme="minorEastAsia" w:hint="eastAsia"/>
          <w:lang w:eastAsia="zh-CN"/>
        </w:rPr>
        <w:t xml:space="preserve"> </w:t>
      </w:r>
      <w:r>
        <w:rPr>
          <w:rFonts w:ascii="黑体" w:eastAsia="PMingLiU"/>
        </w:rPr>
        <w:t xml:space="preserve">   </w:t>
      </w:r>
      <w:r>
        <w:t>从合同签定之日起</w:t>
      </w:r>
      <w:r w:rsidR="00B82BB0">
        <w:rPr>
          <w:rFonts w:hint="eastAsia"/>
          <w:lang w:val="en-US" w:eastAsia="zh-CN"/>
        </w:rPr>
        <w:t>一</w:t>
      </w:r>
      <w:r>
        <w:t>年。</w:t>
      </w:r>
    </w:p>
    <w:p w14:paraId="578CD04E" w14:textId="77777777" w:rsidR="00473E42" w:rsidRDefault="00473E42" w:rsidP="00473E42">
      <w:pPr>
        <w:pStyle w:val="a0"/>
        <w:tabs>
          <w:tab w:val="left" w:pos="3686"/>
        </w:tabs>
        <w:spacing w:before="175"/>
        <w:ind w:right="140" w:firstLine="600"/>
        <w:rPr>
          <w:rFonts w:eastAsia="PMingLiU"/>
        </w:rPr>
      </w:pPr>
    </w:p>
    <w:p w14:paraId="267551AD" w14:textId="42D09910" w:rsidR="003D6813" w:rsidRDefault="00000000" w:rsidP="00473E42">
      <w:pPr>
        <w:pStyle w:val="1"/>
        <w:ind w:left="0"/>
      </w:pPr>
      <w:r>
        <w:lastRenderedPageBreak/>
        <w:t>第三章 评定办法</w:t>
      </w:r>
    </w:p>
    <w:tbl>
      <w:tblPr>
        <w:tblStyle w:val="a6"/>
        <w:tblW w:w="5000" w:type="pct"/>
        <w:jc w:val="center"/>
        <w:tblLayout w:type="fixed"/>
        <w:tblLook w:val="04A0" w:firstRow="1" w:lastRow="0" w:firstColumn="1" w:lastColumn="0" w:noHBand="0" w:noVBand="1"/>
      </w:tblPr>
      <w:tblGrid>
        <w:gridCol w:w="1128"/>
        <w:gridCol w:w="1134"/>
        <w:gridCol w:w="709"/>
        <w:gridCol w:w="6657"/>
      </w:tblGrid>
      <w:tr w:rsidR="003D6813" w:rsidRPr="00473E42" w14:paraId="7A370B9B" w14:textId="77777777" w:rsidTr="00473E42">
        <w:trPr>
          <w:trHeight w:val="360"/>
          <w:jc w:val="center"/>
        </w:trPr>
        <w:tc>
          <w:tcPr>
            <w:tcW w:w="586" w:type="pct"/>
          </w:tcPr>
          <w:p w14:paraId="7DCB1483" w14:textId="77777777" w:rsidR="003D6813" w:rsidRPr="00473E42" w:rsidRDefault="00000000" w:rsidP="00473E42">
            <w:pPr>
              <w:spacing w:line="300" w:lineRule="exact"/>
              <w:jc w:val="center"/>
              <w:rPr>
                <w:rFonts w:ascii="黑体" w:eastAsia="黑体" w:hAnsi="黑体" w:cs="Times New Roman"/>
                <w:sz w:val="20"/>
                <w:szCs w:val="20"/>
                <w:lang w:val="en-US" w:eastAsia="zh-CN"/>
              </w:rPr>
            </w:pPr>
            <w:r w:rsidRPr="00473E42">
              <w:rPr>
                <w:rFonts w:ascii="黑体" w:eastAsia="黑体" w:hAnsi="黑体" w:cs="Times New Roman"/>
                <w:sz w:val="20"/>
                <w:szCs w:val="20"/>
                <w:lang w:val="en-US" w:eastAsia="zh-CN"/>
              </w:rPr>
              <w:t>评标项目</w:t>
            </w:r>
          </w:p>
        </w:tc>
        <w:tc>
          <w:tcPr>
            <w:tcW w:w="589" w:type="pct"/>
          </w:tcPr>
          <w:p w14:paraId="72DEEE68" w14:textId="77777777" w:rsidR="003D6813" w:rsidRPr="00473E42" w:rsidRDefault="00000000" w:rsidP="00473E42">
            <w:pPr>
              <w:spacing w:line="300" w:lineRule="exact"/>
              <w:jc w:val="center"/>
              <w:rPr>
                <w:rFonts w:ascii="黑体" w:eastAsia="黑体" w:hAnsi="黑体" w:cs="Times New Roman"/>
                <w:sz w:val="20"/>
                <w:szCs w:val="20"/>
              </w:rPr>
            </w:pPr>
            <w:r w:rsidRPr="00473E42">
              <w:rPr>
                <w:rFonts w:ascii="黑体" w:eastAsia="黑体" w:hAnsi="黑体" w:cs="Times New Roman"/>
                <w:sz w:val="20"/>
                <w:szCs w:val="20"/>
              </w:rPr>
              <w:t>评标分项</w:t>
            </w:r>
          </w:p>
        </w:tc>
        <w:tc>
          <w:tcPr>
            <w:tcW w:w="368" w:type="pct"/>
          </w:tcPr>
          <w:p w14:paraId="6D6CFFB1" w14:textId="77777777" w:rsidR="003D6813" w:rsidRPr="00473E42" w:rsidRDefault="00000000" w:rsidP="00473E42">
            <w:pPr>
              <w:spacing w:line="300" w:lineRule="exact"/>
              <w:jc w:val="center"/>
              <w:rPr>
                <w:rFonts w:ascii="黑体" w:eastAsia="黑体" w:hAnsi="黑体" w:cs="Times New Roman"/>
                <w:sz w:val="20"/>
                <w:szCs w:val="20"/>
              </w:rPr>
            </w:pPr>
            <w:r w:rsidRPr="00473E42">
              <w:rPr>
                <w:rFonts w:ascii="黑体" w:eastAsia="黑体" w:hAnsi="黑体" w:cs="Times New Roman"/>
                <w:sz w:val="20"/>
                <w:szCs w:val="20"/>
              </w:rPr>
              <w:t>分值</w:t>
            </w:r>
          </w:p>
        </w:tc>
        <w:tc>
          <w:tcPr>
            <w:tcW w:w="3457" w:type="pct"/>
          </w:tcPr>
          <w:p w14:paraId="099A2982" w14:textId="77777777" w:rsidR="003D6813" w:rsidRPr="00473E42" w:rsidRDefault="00000000" w:rsidP="00473E42">
            <w:pPr>
              <w:spacing w:line="300" w:lineRule="exact"/>
              <w:jc w:val="center"/>
              <w:rPr>
                <w:rFonts w:ascii="黑体" w:eastAsia="黑体" w:hAnsi="黑体" w:cs="Times New Roman"/>
                <w:sz w:val="20"/>
                <w:szCs w:val="20"/>
              </w:rPr>
            </w:pPr>
            <w:r w:rsidRPr="00473E42">
              <w:rPr>
                <w:rFonts w:ascii="黑体" w:eastAsia="黑体" w:hAnsi="黑体" w:cs="Times New Roman"/>
                <w:sz w:val="20"/>
                <w:szCs w:val="20"/>
              </w:rPr>
              <w:t>评分标准</w:t>
            </w:r>
          </w:p>
        </w:tc>
      </w:tr>
      <w:tr w:rsidR="0011293B" w14:paraId="31A2ED56" w14:textId="77777777" w:rsidTr="00302EAC">
        <w:trPr>
          <w:trHeight w:val="1413"/>
          <w:jc w:val="center"/>
        </w:trPr>
        <w:tc>
          <w:tcPr>
            <w:tcW w:w="586" w:type="pct"/>
            <w:vAlign w:val="center"/>
          </w:tcPr>
          <w:p w14:paraId="09D527F6" w14:textId="77777777" w:rsidR="0011293B" w:rsidRPr="00473E42" w:rsidRDefault="0011293B" w:rsidP="0011293B">
            <w:pPr>
              <w:jc w:val="center"/>
              <w:rPr>
                <w:rFonts w:cs="Times New Roman"/>
                <w:sz w:val="20"/>
                <w:szCs w:val="20"/>
              </w:rPr>
            </w:pPr>
            <w:r w:rsidRPr="00473E42">
              <w:rPr>
                <w:rFonts w:cs="Times New Roman"/>
                <w:sz w:val="20"/>
                <w:szCs w:val="20"/>
              </w:rPr>
              <w:t>价格部分</w:t>
            </w:r>
          </w:p>
          <w:p w14:paraId="516AC894" w14:textId="77777777" w:rsidR="0011293B" w:rsidRPr="00473E42" w:rsidRDefault="0011293B" w:rsidP="0011293B">
            <w:pPr>
              <w:pStyle w:val="a0"/>
              <w:jc w:val="center"/>
              <w:rPr>
                <w:rFonts w:cs="Times New Roman"/>
                <w:sz w:val="20"/>
                <w:szCs w:val="20"/>
                <w:lang w:eastAsia="zh-CN"/>
              </w:rPr>
            </w:pPr>
            <w:r w:rsidRPr="00473E42">
              <w:rPr>
                <w:rFonts w:cs="Times New Roman"/>
                <w:sz w:val="20"/>
                <w:szCs w:val="20"/>
                <w:lang w:eastAsia="zh-CN"/>
              </w:rPr>
              <w:t>（</w:t>
            </w:r>
            <w:r w:rsidRPr="00473E42">
              <w:rPr>
                <w:rFonts w:cs="Times New Roman"/>
                <w:sz w:val="20"/>
                <w:szCs w:val="20"/>
                <w:lang w:val="en-US" w:eastAsia="zh-CN"/>
              </w:rPr>
              <w:t>10分</w:t>
            </w:r>
            <w:r w:rsidRPr="00473E42">
              <w:rPr>
                <w:rFonts w:cs="Times New Roman"/>
                <w:sz w:val="20"/>
                <w:szCs w:val="20"/>
                <w:lang w:eastAsia="zh-CN"/>
              </w:rPr>
              <w:t>）</w:t>
            </w:r>
          </w:p>
        </w:tc>
        <w:tc>
          <w:tcPr>
            <w:tcW w:w="589" w:type="pct"/>
            <w:vAlign w:val="center"/>
          </w:tcPr>
          <w:p w14:paraId="73B8E949" w14:textId="77777777" w:rsidR="0011293B" w:rsidRPr="00473E42" w:rsidRDefault="0011293B" w:rsidP="0011293B">
            <w:pPr>
              <w:jc w:val="center"/>
              <w:rPr>
                <w:rFonts w:cs="Times New Roman"/>
                <w:sz w:val="20"/>
                <w:szCs w:val="20"/>
                <w:lang w:val="en-US" w:eastAsia="zh-CN"/>
              </w:rPr>
            </w:pPr>
            <w:r w:rsidRPr="00473E42">
              <w:rPr>
                <w:rFonts w:cs="Times New Roman"/>
                <w:sz w:val="20"/>
                <w:szCs w:val="20"/>
                <w:lang w:val="en-US" w:eastAsia="zh-CN"/>
              </w:rPr>
              <w:t>报价</w:t>
            </w:r>
          </w:p>
          <w:p w14:paraId="17DA96C6" w14:textId="77777777" w:rsidR="0011293B" w:rsidRPr="00473E42" w:rsidRDefault="0011293B" w:rsidP="0011293B">
            <w:pPr>
              <w:jc w:val="center"/>
              <w:rPr>
                <w:rFonts w:cs="Times New Roman"/>
                <w:sz w:val="20"/>
                <w:szCs w:val="20"/>
                <w:lang w:val="en-US" w:eastAsia="zh-CN"/>
              </w:rPr>
            </w:pPr>
            <w:r w:rsidRPr="00473E42">
              <w:rPr>
                <w:rFonts w:cs="Times New Roman"/>
                <w:sz w:val="20"/>
                <w:szCs w:val="20"/>
                <w:lang w:val="en-US" w:eastAsia="zh-CN"/>
              </w:rPr>
              <w:t>得分</w:t>
            </w:r>
          </w:p>
        </w:tc>
        <w:tc>
          <w:tcPr>
            <w:tcW w:w="368" w:type="pct"/>
            <w:vAlign w:val="center"/>
          </w:tcPr>
          <w:p w14:paraId="42587CF1" w14:textId="77777777" w:rsidR="0011293B" w:rsidRPr="00473E42" w:rsidRDefault="0011293B" w:rsidP="0011293B">
            <w:pPr>
              <w:jc w:val="center"/>
              <w:rPr>
                <w:rFonts w:cs="Times New Roman"/>
                <w:sz w:val="20"/>
                <w:szCs w:val="20"/>
                <w:lang w:val="en-US" w:eastAsia="zh-CN"/>
              </w:rPr>
            </w:pPr>
            <w:r w:rsidRPr="00473E42">
              <w:rPr>
                <w:rFonts w:cs="Times New Roman"/>
                <w:sz w:val="20"/>
                <w:szCs w:val="20"/>
                <w:lang w:val="en-US" w:eastAsia="zh-CN"/>
              </w:rPr>
              <w:t>10</w:t>
            </w:r>
          </w:p>
        </w:tc>
        <w:tc>
          <w:tcPr>
            <w:tcW w:w="3457" w:type="pct"/>
            <w:vAlign w:val="center"/>
          </w:tcPr>
          <w:p w14:paraId="57BE111A" w14:textId="651BAEE5" w:rsidR="0011293B" w:rsidRPr="00473E42" w:rsidRDefault="0011293B" w:rsidP="00302EAC">
            <w:pPr>
              <w:keepNext/>
              <w:keepLines/>
              <w:adjustRightInd w:val="0"/>
              <w:snapToGrid w:val="0"/>
              <w:spacing w:line="260" w:lineRule="exact"/>
              <w:jc w:val="left"/>
              <w:outlineLvl w:val="2"/>
              <w:rPr>
                <w:rFonts w:cs="Times New Roman"/>
                <w:sz w:val="20"/>
                <w:szCs w:val="20"/>
              </w:rPr>
            </w:pPr>
            <w:r w:rsidRPr="0011293B">
              <w:rPr>
                <w:rFonts w:cs="Times New Roman" w:hint="eastAsia"/>
                <w:sz w:val="20"/>
                <w:szCs w:val="20"/>
              </w:rPr>
              <w:t>价格分采用低价优先法计算，即满足磋商文件要求且最终报价最低的供应商的价格为磋商基准价（落实政府采购政策进行价格调整的，以调整后的价格计算），其价格分为满分。其他供应商的价格分统一按下列公式计算：磋商报价得分=(磋商基准价（核算后）／最终磋商报价（核算后）)×10%×100</w:t>
            </w:r>
          </w:p>
        </w:tc>
      </w:tr>
      <w:tr w:rsidR="003D6813" w14:paraId="7A163937" w14:textId="77777777" w:rsidTr="00231F12">
        <w:trPr>
          <w:jc w:val="center"/>
        </w:trPr>
        <w:tc>
          <w:tcPr>
            <w:tcW w:w="586" w:type="pct"/>
            <w:vMerge w:val="restart"/>
            <w:vAlign w:val="center"/>
          </w:tcPr>
          <w:p w14:paraId="6A00495C" w14:textId="77777777" w:rsidR="003D6813" w:rsidRPr="00473E42" w:rsidRDefault="00000000" w:rsidP="00473E42">
            <w:pPr>
              <w:widowControl/>
              <w:jc w:val="center"/>
              <w:rPr>
                <w:rFonts w:cs="Times New Roman"/>
                <w:sz w:val="20"/>
                <w:szCs w:val="20"/>
              </w:rPr>
            </w:pPr>
            <w:r w:rsidRPr="00473E42">
              <w:rPr>
                <w:rFonts w:cs="Times New Roman"/>
                <w:sz w:val="20"/>
                <w:szCs w:val="20"/>
              </w:rPr>
              <w:t>技术</w:t>
            </w:r>
          </w:p>
          <w:p w14:paraId="280B4256" w14:textId="77777777" w:rsidR="003D6813" w:rsidRPr="00473E42" w:rsidRDefault="00000000" w:rsidP="00473E42">
            <w:pPr>
              <w:widowControl/>
              <w:jc w:val="center"/>
              <w:rPr>
                <w:rFonts w:cs="Times New Roman"/>
                <w:sz w:val="20"/>
                <w:szCs w:val="20"/>
              </w:rPr>
            </w:pPr>
            <w:r w:rsidRPr="00473E42">
              <w:rPr>
                <w:rFonts w:cs="Times New Roman"/>
                <w:sz w:val="20"/>
                <w:szCs w:val="20"/>
              </w:rPr>
              <w:t>服务</w:t>
            </w:r>
          </w:p>
          <w:p w14:paraId="52FCB701" w14:textId="77777777" w:rsidR="003D6813" w:rsidRPr="00473E42" w:rsidRDefault="00000000" w:rsidP="00473E42">
            <w:pPr>
              <w:widowControl/>
              <w:jc w:val="center"/>
              <w:rPr>
                <w:rFonts w:cs="Times New Roman"/>
                <w:sz w:val="20"/>
                <w:szCs w:val="20"/>
              </w:rPr>
            </w:pPr>
            <w:r w:rsidRPr="00473E42">
              <w:rPr>
                <w:rFonts w:cs="Times New Roman"/>
                <w:sz w:val="20"/>
                <w:szCs w:val="20"/>
              </w:rPr>
              <w:t>部分</w:t>
            </w:r>
          </w:p>
          <w:p w14:paraId="4405926E" w14:textId="77777777" w:rsidR="003D6813" w:rsidRPr="00473E42" w:rsidRDefault="00000000" w:rsidP="00473E42">
            <w:pPr>
              <w:pStyle w:val="a0"/>
              <w:jc w:val="center"/>
              <w:rPr>
                <w:rFonts w:cs="Times New Roman"/>
                <w:sz w:val="20"/>
                <w:szCs w:val="20"/>
                <w:lang w:eastAsia="zh-CN"/>
              </w:rPr>
            </w:pPr>
            <w:r w:rsidRPr="00473E42">
              <w:rPr>
                <w:rFonts w:cs="Times New Roman"/>
                <w:sz w:val="20"/>
                <w:szCs w:val="20"/>
                <w:lang w:eastAsia="zh-CN"/>
              </w:rPr>
              <w:t>（</w:t>
            </w:r>
            <w:r w:rsidRPr="00473E42">
              <w:rPr>
                <w:rFonts w:cs="Times New Roman"/>
                <w:sz w:val="20"/>
                <w:szCs w:val="20"/>
                <w:lang w:val="en-US" w:eastAsia="zh-CN"/>
              </w:rPr>
              <w:t>60分</w:t>
            </w:r>
            <w:r w:rsidRPr="00473E42">
              <w:rPr>
                <w:rFonts w:cs="Times New Roman"/>
                <w:sz w:val="20"/>
                <w:szCs w:val="20"/>
                <w:lang w:eastAsia="zh-CN"/>
              </w:rPr>
              <w:t>）</w:t>
            </w:r>
          </w:p>
        </w:tc>
        <w:tc>
          <w:tcPr>
            <w:tcW w:w="589" w:type="pct"/>
            <w:vAlign w:val="center"/>
          </w:tcPr>
          <w:p w14:paraId="24CF6379" w14:textId="77777777" w:rsidR="003D6813" w:rsidRPr="00473E42" w:rsidRDefault="00000000" w:rsidP="00473E42">
            <w:pPr>
              <w:jc w:val="center"/>
              <w:rPr>
                <w:rFonts w:cs="Times New Roman"/>
                <w:sz w:val="20"/>
                <w:szCs w:val="20"/>
              </w:rPr>
            </w:pPr>
            <w:r w:rsidRPr="00473E42">
              <w:rPr>
                <w:rFonts w:cs="Times New Roman"/>
                <w:sz w:val="20"/>
                <w:szCs w:val="20"/>
              </w:rPr>
              <w:t>技术要求响应情况</w:t>
            </w:r>
          </w:p>
        </w:tc>
        <w:tc>
          <w:tcPr>
            <w:tcW w:w="368" w:type="pct"/>
            <w:vAlign w:val="center"/>
          </w:tcPr>
          <w:p w14:paraId="6CCE6279" w14:textId="77777777" w:rsidR="003D6813" w:rsidRPr="00473E42" w:rsidRDefault="00000000" w:rsidP="00473E42">
            <w:pPr>
              <w:jc w:val="center"/>
              <w:rPr>
                <w:rFonts w:cs="Times New Roman"/>
                <w:sz w:val="20"/>
                <w:szCs w:val="20"/>
                <w:lang w:val="en-US" w:eastAsia="zh-CN"/>
              </w:rPr>
            </w:pPr>
            <w:r w:rsidRPr="00473E42">
              <w:rPr>
                <w:rFonts w:cs="Times New Roman"/>
                <w:sz w:val="20"/>
                <w:szCs w:val="20"/>
                <w:lang w:val="en-US" w:eastAsia="zh-CN"/>
              </w:rPr>
              <w:t>10</w:t>
            </w:r>
          </w:p>
        </w:tc>
        <w:tc>
          <w:tcPr>
            <w:tcW w:w="3457" w:type="pct"/>
            <w:vAlign w:val="center"/>
          </w:tcPr>
          <w:p w14:paraId="44A49C8A" w14:textId="77777777" w:rsidR="003D6813" w:rsidRPr="00473E42" w:rsidRDefault="00000000" w:rsidP="00302EAC">
            <w:pPr>
              <w:spacing w:line="260" w:lineRule="exact"/>
              <w:rPr>
                <w:rFonts w:cs="Times New Roman"/>
                <w:sz w:val="20"/>
                <w:szCs w:val="20"/>
              </w:rPr>
            </w:pPr>
            <w:r w:rsidRPr="00473E42">
              <w:rPr>
                <w:rFonts w:cs="Times New Roman"/>
                <w:sz w:val="20"/>
                <w:szCs w:val="20"/>
              </w:rPr>
              <w:t>投标人所投内容完全满足招标文件所有技术要求，且投标人拥有</w:t>
            </w:r>
            <w:r w:rsidRPr="00473E42">
              <w:rPr>
                <w:rFonts w:cs="Times New Roman"/>
                <w:sz w:val="20"/>
                <w:szCs w:val="20"/>
                <w:lang w:val="en-US" w:eastAsia="zh-CN"/>
              </w:rPr>
              <w:t>自主的蛋白组</w:t>
            </w:r>
            <w:r w:rsidRPr="00473E42">
              <w:rPr>
                <w:rFonts w:cs="Times New Roman"/>
                <w:sz w:val="20"/>
                <w:szCs w:val="20"/>
              </w:rPr>
              <w:t>数据库</w:t>
            </w:r>
            <w:r w:rsidRPr="00473E42">
              <w:rPr>
                <w:rFonts w:cs="Times New Roman"/>
                <w:sz w:val="20"/>
                <w:szCs w:val="20"/>
                <w:lang w:eastAsia="zh-CN"/>
              </w:rPr>
              <w:t>（</w:t>
            </w:r>
            <w:r w:rsidRPr="00473E42">
              <w:rPr>
                <w:rFonts w:cs="Times New Roman"/>
                <w:sz w:val="20"/>
                <w:szCs w:val="20"/>
                <w:lang w:val="en-US" w:eastAsia="zh-CN"/>
              </w:rPr>
              <w:t>3分</w:t>
            </w:r>
            <w:r w:rsidRPr="00473E42">
              <w:rPr>
                <w:rFonts w:cs="Times New Roman"/>
                <w:sz w:val="20"/>
                <w:szCs w:val="20"/>
                <w:lang w:eastAsia="zh-CN"/>
              </w:rPr>
              <w:t>）</w:t>
            </w:r>
            <w:r w:rsidRPr="00473E42">
              <w:rPr>
                <w:rFonts w:cs="Times New Roman"/>
                <w:sz w:val="20"/>
                <w:szCs w:val="20"/>
                <w:lang w:val="en-US" w:eastAsia="zh-CN"/>
              </w:rPr>
              <w:t>以及获得KEGG数据库使用正版版权许可（7分）</w:t>
            </w:r>
            <w:r w:rsidRPr="00473E42">
              <w:rPr>
                <w:rFonts w:cs="Times New Roman"/>
                <w:sz w:val="20"/>
                <w:szCs w:val="20"/>
              </w:rPr>
              <w:t>，</w:t>
            </w:r>
            <w:r w:rsidRPr="00473E42">
              <w:rPr>
                <w:rFonts w:cs="Times New Roman"/>
                <w:sz w:val="20"/>
                <w:szCs w:val="20"/>
                <w:lang w:val="en-US" w:eastAsia="zh-CN"/>
              </w:rPr>
              <w:t>得10分，没有不得分【</w:t>
            </w:r>
            <w:r w:rsidRPr="00473E42">
              <w:rPr>
                <w:rFonts w:cs="Times New Roman"/>
                <w:sz w:val="20"/>
                <w:szCs w:val="20"/>
              </w:rPr>
              <w:t>提供</w:t>
            </w:r>
            <w:r w:rsidRPr="00473E42">
              <w:rPr>
                <w:rFonts w:cs="Times New Roman"/>
                <w:sz w:val="20"/>
                <w:szCs w:val="20"/>
                <w:lang w:val="en-US" w:eastAsia="zh-CN"/>
              </w:rPr>
              <w:t>相关的证明材料】</w:t>
            </w:r>
            <w:r w:rsidRPr="00473E42">
              <w:rPr>
                <w:rFonts w:cs="Times New Roman"/>
                <w:sz w:val="20"/>
                <w:szCs w:val="20"/>
              </w:rPr>
              <w:t>。</w:t>
            </w:r>
          </w:p>
        </w:tc>
      </w:tr>
      <w:tr w:rsidR="003D6813" w14:paraId="75FF4DE7" w14:textId="77777777" w:rsidTr="00231F12">
        <w:trPr>
          <w:jc w:val="center"/>
        </w:trPr>
        <w:tc>
          <w:tcPr>
            <w:tcW w:w="586" w:type="pct"/>
            <w:vMerge/>
          </w:tcPr>
          <w:p w14:paraId="419DE014" w14:textId="77777777" w:rsidR="003D6813" w:rsidRPr="00473E42" w:rsidRDefault="003D6813">
            <w:pPr>
              <w:pStyle w:val="3"/>
              <w:rPr>
                <w:rFonts w:ascii="仿宋" w:eastAsia="仿宋" w:hAnsi="仿宋"/>
                <w:sz w:val="20"/>
              </w:rPr>
            </w:pPr>
          </w:p>
        </w:tc>
        <w:tc>
          <w:tcPr>
            <w:tcW w:w="589" w:type="pct"/>
            <w:vAlign w:val="center"/>
          </w:tcPr>
          <w:p w14:paraId="5EF8CFD0" w14:textId="77777777" w:rsidR="003D6813" w:rsidRPr="00473E42" w:rsidRDefault="00000000" w:rsidP="00473E42">
            <w:pPr>
              <w:jc w:val="center"/>
              <w:rPr>
                <w:rFonts w:cs="Times New Roman"/>
                <w:sz w:val="20"/>
                <w:szCs w:val="20"/>
              </w:rPr>
            </w:pPr>
            <w:r w:rsidRPr="00473E42">
              <w:rPr>
                <w:rFonts w:cs="Times New Roman"/>
                <w:sz w:val="20"/>
                <w:szCs w:val="20"/>
              </w:rPr>
              <w:t>项目实施方案</w:t>
            </w:r>
          </w:p>
        </w:tc>
        <w:tc>
          <w:tcPr>
            <w:tcW w:w="368" w:type="pct"/>
            <w:vAlign w:val="center"/>
          </w:tcPr>
          <w:p w14:paraId="3644D63F" w14:textId="77777777" w:rsidR="003D6813" w:rsidRPr="00473E42" w:rsidRDefault="00000000" w:rsidP="00473E42">
            <w:pPr>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571FB212" w14:textId="08772F86" w:rsidR="003D6813" w:rsidRPr="00473E42" w:rsidRDefault="00000000" w:rsidP="00302EAC">
            <w:pPr>
              <w:widowControl/>
              <w:adjustRightInd w:val="0"/>
              <w:snapToGrid w:val="0"/>
              <w:spacing w:line="260" w:lineRule="exact"/>
              <w:rPr>
                <w:rFonts w:cs="Times New Roman"/>
                <w:sz w:val="20"/>
                <w:szCs w:val="20"/>
              </w:rPr>
            </w:pPr>
            <w:r w:rsidRPr="00473E42">
              <w:rPr>
                <w:rFonts w:cs="Times New Roman"/>
                <w:sz w:val="20"/>
                <w:szCs w:val="20"/>
              </w:rPr>
              <w:t>投标人</w:t>
            </w:r>
            <w:r w:rsidRPr="00473E42">
              <w:rPr>
                <w:rFonts w:cs="Times New Roman"/>
                <w:sz w:val="20"/>
                <w:szCs w:val="20"/>
                <w:lang w:eastAsia="zh-CN"/>
              </w:rPr>
              <w:t>提供的</w:t>
            </w:r>
            <w:r w:rsidRPr="00473E42">
              <w:rPr>
                <w:rFonts w:cs="Times New Roman"/>
                <w:sz w:val="20"/>
                <w:szCs w:val="20"/>
              </w:rPr>
              <w:t>项目实施和技术方案</w:t>
            </w:r>
            <w:r w:rsidRPr="00473E42">
              <w:rPr>
                <w:rFonts w:cs="Times New Roman"/>
                <w:sz w:val="20"/>
                <w:szCs w:val="20"/>
                <w:lang w:eastAsia="zh-CN"/>
              </w:rPr>
              <w:t>中：</w:t>
            </w:r>
            <w:r w:rsidRPr="00473E42">
              <w:rPr>
                <w:rFonts w:cs="Times New Roman"/>
                <w:sz w:val="20"/>
                <w:szCs w:val="20"/>
              </w:rPr>
              <w:t>（1）工作计划有针对性，方案思路有逻辑性、方案内容合理且可操作性强，工作成果明确，有利于项目的实施</w:t>
            </w:r>
            <w:r w:rsidRPr="00473E42">
              <w:rPr>
                <w:rFonts w:cs="Times New Roman"/>
                <w:sz w:val="20"/>
                <w:szCs w:val="20"/>
                <w:lang w:eastAsia="zh-CN"/>
              </w:rPr>
              <w:t>，得</w:t>
            </w:r>
            <w:r w:rsidRPr="00473E42">
              <w:rPr>
                <w:rFonts w:cs="Times New Roman"/>
                <w:sz w:val="20"/>
                <w:szCs w:val="20"/>
              </w:rPr>
              <w:t>（4-5分）；（2）工作计划、方案思路、方案内容及成果介绍基本符合项目实施需求</w:t>
            </w:r>
            <w:r w:rsidRPr="00473E42">
              <w:rPr>
                <w:rFonts w:cs="Times New Roman"/>
                <w:sz w:val="20"/>
                <w:szCs w:val="20"/>
                <w:lang w:eastAsia="zh-CN"/>
              </w:rPr>
              <w:t>，得</w:t>
            </w:r>
            <w:r w:rsidRPr="00473E42">
              <w:rPr>
                <w:rFonts w:cs="Times New Roman"/>
                <w:sz w:val="20"/>
                <w:szCs w:val="20"/>
              </w:rPr>
              <w:t>（2-3分）；（3）工作计划、方案思路、方案内容或成果介绍存在明显缺陷或有明显错误或前后矛盾或无法实施</w:t>
            </w:r>
            <w:r w:rsidRPr="00473E42">
              <w:rPr>
                <w:rFonts w:cs="Times New Roman"/>
                <w:sz w:val="20"/>
                <w:szCs w:val="20"/>
                <w:lang w:eastAsia="zh-CN"/>
              </w:rPr>
              <w:t>，得</w:t>
            </w:r>
            <w:r w:rsidRPr="00473E42">
              <w:rPr>
                <w:rFonts w:cs="Times New Roman"/>
                <w:sz w:val="20"/>
                <w:szCs w:val="20"/>
              </w:rPr>
              <w:t>（0-1分）。</w:t>
            </w:r>
          </w:p>
        </w:tc>
      </w:tr>
      <w:tr w:rsidR="003D6813" w14:paraId="00E83174" w14:textId="77777777" w:rsidTr="00231F12">
        <w:trPr>
          <w:jc w:val="center"/>
        </w:trPr>
        <w:tc>
          <w:tcPr>
            <w:tcW w:w="586" w:type="pct"/>
            <w:vMerge/>
          </w:tcPr>
          <w:p w14:paraId="5E5C904D" w14:textId="77777777" w:rsidR="003D6813" w:rsidRPr="00473E42" w:rsidRDefault="003D6813">
            <w:pPr>
              <w:pStyle w:val="3"/>
              <w:rPr>
                <w:rFonts w:ascii="仿宋" w:eastAsia="仿宋" w:hAnsi="仿宋"/>
                <w:sz w:val="20"/>
              </w:rPr>
            </w:pPr>
          </w:p>
        </w:tc>
        <w:tc>
          <w:tcPr>
            <w:tcW w:w="589" w:type="pct"/>
            <w:vAlign w:val="center"/>
          </w:tcPr>
          <w:p w14:paraId="5A78E4C1" w14:textId="77777777" w:rsidR="003D6813" w:rsidRPr="00473E42" w:rsidRDefault="00000000" w:rsidP="00473E42">
            <w:pPr>
              <w:jc w:val="center"/>
              <w:rPr>
                <w:rFonts w:cs="Times New Roman"/>
                <w:sz w:val="20"/>
                <w:szCs w:val="20"/>
              </w:rPr>
            </w:pPr>
            <w:r w:rsidRPr="00473E42">
              <w:rPr>
                <w:rFonts w:cs="Times New Roman"/>
                <w:sz w:val="20"/>
                <w:szCs w:val="20"/>
              </w:rPr>
              <w:t>技术能力</w:t>
            </w:r>
          </w:p>
        </w:tc>
        <w:tc>
          <w:tcPr>
            <w:tcW w:w="368" w:type="pct"/>
            <w:vAlign w:val="center"/>
          </w:tcPr>
          <w:p w14:paraId="11C9B817" w14:textId="77777777" w:rsidR="003D6813" w:rsidRPr="00473E42" w:rsidRDefault="00000000" w:rsidP="00473E42">
            <w:pPr>
              <w:jc w:val="center"/>
              <w:rPr>
                <w:rFonts w:cs="Times New Roman"/>
                <w:sz w:val="20"/>
                <w:szCs w:val="20"/>
                <w:lang w:val="en-US" w:eastAsia="zh-CN"/>
              </w:rPr>
            </w:pPr>
            <w:r w:rsidRPr="00473E42">
              <w:rPr>
                <w:rFonts w:cs="Times New Roman"/>
                <w:sz w:val="20"/>
                <w:szCs w:val="20"/>
                <w:lang w:val="en-US" w:eastAsia="zh-CN"/>
              </w:rPr>
              <w:t>20</w:t>
            </w:r>
          </w:p>
        </w:tc>
        <w:tc>
          <w:tcPr>
            <w:tcW w:w="3457" w:type="pct"/>
            <w:vAlign w:val="center"/>
          </w:tcPr>
          <w:p w14:paraId="02A8161D" w14:textId="71A7CDBA" w:rsidR="003D6813" w:rsidRPr="00473E42" w:rsidRDefault="00000000" w:rsidP="00302EAC">
            <w:pPr>
              <w:widowControl/>
              <w:adjustRightInd w:val="0"/>
              <w:snapToGrid w:val="0"/>
              <w:spacing w:line="260" w:lineRule="exact"/>
              <w:rPr>
                <w:rFonts w:cs="Times New Roman"/>
                <w:sz w:val="20"/>
                <w:szCs w:val="20"/>
              </w:rPr>
            </w:pPr>
            <w:r w:rsidRPr="00473E42">
              <w:rPr>
                <w:rFonts w:cs="Times New Roman"/>
                <w:sz w:val="20"/>
                <w:szCs w:val="20"/>
              </w:rPr>
              <w:t>（1）投标人具有</w:t>
            </w:r>
            <w:r w:rsidRPr="00473E42">
              <w:rPr>
                <w:rFonts w:cs="Times New Roman"/>
                <w:sz w:val="20"/>
                <w:szCs w:val="20"/>
                <w:lang w:val="en-US" w:eastAsia="zh-CN"/>
              </w:rPr>
              <w:t>蛋白</w:t>
            </w:r>
            <w:r w:rsidRPr="00473E42">
              <w:rPr>
                <w:rFonts w:cs="Times New Roman"/>
                <w:sz w:val="20"/>
                <w:szCs w:val="20"/>
              </w:rPr>
              <w:t>组学</w:t>
            </w:r>
            <w:r w:rsidRPr="00473E42">
              <w:rPr>
                <w:rFonts w:cs="Times New Roman"/>
                <w:sz w:val="20"/>
                <w:szCs w:val="20"/>
                <w:lang w:val="en-US" w:eastAsia="zh-CN"/>
              </w:rPr>
              <w:t>相关</w:t>
            </w:r>
            <w:r w:rsidRPr="00473E42">
              <w:rPr>
                <w:rFonts w:cs="Times New Roman"/>
                <w:sz w:val="20"/>
                <w:szCs w:val="20"/>
              </w:rPr>
              <w:t>方面</w:t>
            </w:r>
            <w:r w:rsidRPr="00473E42">
              <w:rPr>
                <w:rFonts w:cs="Times New Roman"/>
                <w:sz w:val="20"/>
                <w:szCs w:val="20"/>
                <w:lang w:val="en-US" w:eastAsia="zh-CN"/>
              </w:rPr>
              <w:t>的</w:t>
            </w:r>
            <w:r w:rsidRPr="00473E42">
              <w:rPr>
                <w:rFonts w:cs="Times New Roman"/>
                <w:sz w:val="20"/>
                <w:szCs w:val="20"/>
              </w:rPr>
              <w:t>专利技术3项以上的</w:t>
            </w:r>
            <w:r w:rsidRPr="00473E42">
              <w:rPr>
                <w:rFonts w:cs="Times New Roman"/>
                <w:sz w:val="20"/>
                <w:szCs w:val="20"/>
                <w:lang w:eastAsia="zh-Hans"/>
              </w:rPr>
              <w:t>得</w:t>
            </w:r>
            <w:r w:rsidRPr="00473E42">
              <w:rPr>
                <w:rFonts w:cs="Times New Roman"/>
                <w:sz w:val="20"/>
                <w:szCs w:val="20"/>
              </w:rPr>
              <w:t>5</w:t>
            </w:r>
            <w:r w:rsidRPr="00473E42">
              <w:rPr>
                <w:rFonts w:cs="Times New Roman"/>
                <w:sz w:val="20"/>
                <w:szCs w:val="20"/>
                <w:lang w:eastAsia="zh-Hans"/>
              </w:rPr>
              <w:t>分</w:t>
            </w:r>
            <w:r w:rsidRPr="00473E42">
              <w:rPr>
                <w:rFonts w:cs="Times New Roman"/>
                <w:sz w:val="20"/>
                <w:szCs w:val="20"/>
              </w:rPr>
              <w:t>，相关专利技术1</w:t>
            </w:r>
            <w:r w:rsidR="004640EB">
              <w:rPr>
                <w:rFonts w:asciiTheme="minorEastAsia" w:eastAsiaTheme="minorEastAsia" w:hAnsiTheme="minorEastAsia" w:cs="Times New Roman" w:hint="eastAsia"/>
                <w:sz w:val="20"/>
                <w:szCs w:val="20"/>
              </w:rPr>
              <w:t>～</w:t>
            </w:r>
            <w:r w:rsidRPr="00473E42">
              <w:rPr>
                <w:rFonts w:cs="Times New Roman"/>
                <w:sz w:val="20"/>
                <w:szCs w:val="20"/>
              </w:rPr>
              <w:t>3项的</w:t>
            </w:r>
            <w:r w:rsidRPr="00473E42">
              <w:rPr>
                <w:rFonts w:cs="Times New Roman"/>
                <w:sz w:val="20"/>
                <w:szCs w:val="20"/>
                <w:lang w:eastAsia="zh-Hans"/>
              </w:rPr>
              <w:t>得</w:t>
            </w:r>
            <w:r w:rsidRPr="00473E42">
              <w:rPr>
                <w:rFonts w:cs="Times New Roman"/>
                <w:sz w:val="20"/>
                <w:szCs w:val="20"/>
              </w:rPr>
              <w:t>3</w:t>
            </w:r>
            <w:r w:rsidRPr="00473E42">
              <w:rPr>
                <w:rFonts w:cs="Times New Roman"/>
                <w:sz w:val="20"/>
                <w:szCs w:val="20"/>
                <w:lang w:eastAsia="zh-Hans"/>
              </w:rPr>
              <w:t>分</w:t>
            </w:r>
            <w:r w:rsidRPr="00473E42">
              <w:rPr>
                <w:rFonts w:cs="Times New Roman"/>
                <w:sz w:val="20"/>
                <w:szCs w:val="20"/>
              </w:rPr>
              <w:t>（提供专利技术复印件），没有的不得分；</w:t>
            </w:r>
          </w:p>
          <w:p w14:paraId="0564FC27" w14:textId="77777777" w:rsidR="003D6813" w:rsidRPr="00473E42" w:rsidRDefault="00000000" w:rsidP="00302EAC">
            <w:pPr>
              <w:spacing w:line="260" w:lineRule="exact"/>
              <w:rPr>
                <w:rFonts w:cs="Times New Roman"/>
                <w:sz w:val="20"/>
                <w:szCs w:val="20"/>
              </w:rPr>
            </w:pPr>
            <w:r w:rsidRPr="00473E42">
              <w:rPr>
                <w:rFonts w:cs="Times New Roman"/>
                <w:sz w:val="20"/>
                <w:szCs w:val="20"/>
              </w:rPr>
              <w:t>（2）投标人</w:t>
            </w:r>
            <w:r w:rsidRPr="00473E42">
              <w:rPr>
                <w:rFonts w:cs="Times New Roman"/>
                <w:sz w:val="20"/>
                <w:szCs w:val="20"/>
                <w:lang w:eastAsia="zh-Hans"/>
              </w:rPr>
              <w:t>提供</w:t>
            </w:r>
            <w:r w:rsidRPr="00473E42">
              <w:rPr>
                <w:rFonts w:cs="Times New Roman"/>
                <w:sz w:val="20"/>
                <w:szCs w:val="20"/>
                <w:lang w:val="en-US" w:eastAsia="zh-CN"/>
              </w:rPr>
              <w:t>蛋白</w:t>
            </w:r>
            <w:r w:rsidRPr="00473E42">
              <w:rPr>
                <w:rFonts w:cs="Times New Roman"/>
                <w:sz w:val="20"/>
                <w:szCs w:val="20"/>
              </w:rPr>
              <w:t>组学</w:t>
            </w:r>
            <w:r w:rsidRPr="00473E42">
              <w:rPr>
                <w:rFonts w:cs="Times New Roman"/>
                <w:sz w:val="20"/>
                <w:szCs w:val="20"/>
                <w:lang w:eastAsia="zh-Hans"/>
              </w:rPr>
              <w:t>数据分析的</w:t>
            </w:r>
            <w:r w:rsidRPr="00473E42">
              <w:rPr>
                <w:rFonts w:cs="Times New Roman"/>
                <w:sz w:val="20"/>
                <w:szCs w:val="20"/>
              </w:rPr>
              <w:t>云分析平台，</w:t>
            </w:r>
            <w:r w:rsidRPr="00473E42">
              <w:rPr>
                <w:rFonts w:cs="Times New Roman"/>
                <w:sz w:val="20"/>
                <w:szCs w:val="20"/>
                <w:lang w:eastAsia="zh-Hans"/>
              </w:rPr>
              <w:t>得</w:t>
            </w:r>
            <w:r w:rsidRPr="00473E42">
              <w:rPr>
                <w:rFonts w:cs="Times New Roman"/>
                <w:sz w:val="20"/>
                <w:szCs w:val="20"/>
              </w:rPr>
              <w:t>5</w:t>
            </w:r>
            <w:r w:rsidRPr="00473E42">
              <w:rPr>
                <w:rFonts w:cs="Times New Roman"/>
                <w:sz w:val="20"/>
                <w:szCs w:val="20"/>
                <w:lang w:eastAsia="zh-Hans"/>
              </w:rPr>
              <w:t>分</w:t>
            </w:r>
            <w:r w:rsidRPr="00473E42">
              <w:rPr>
                <w:rFonts w:cs="Times New Roman"/>
                <w:sz w:val="20"/>
                <w:szCs w:val="20"/>
              </w:rPr>
              <w:t>（提供云分析平台截图及介绍），没有的不得分。</w:t>
            </w:r>
          </w:p>
          <w:p w14:paraId="0E2A1EB1" w14:textId="77777777" w:rsidR="003D6813" w:rsidRPr="00473E42" w:rsidRDefault="00000000" w:rsidP="00302EAC">
            <w:pPr>
              <w:pStyle w:val="a0"/>
              <w:spacing w:line="260" w:lineRule="exact"/>
              <w:rPr>
                <w:rFonts w:cs="Times New Roman"/>
                <w:sz w:val="20"/>
                <w:szCs w:val="20"/>
                <w:lang w:val="en-US" w:eastAsia="zh-CN"/>
              </w:rPr>
            </w:pPr>
            <w:r w:rsidRPr="00473E42">
              <w:rPr>
                <w:rFonts w:cs="Times New Roman"/>
                <w:sz w:val="20"/>
                <w:szCs w:val="20"/>
                <w:lang w:eastAsia="zh-CN"/>
              </w:rPr>
              <w:t>（</w:t>
            </w:r>
            <w:r w:rsidRPr="00473E42">
              <w:rPr>
                <w:rFonts w:cs="Times New Roman"/>
                <w:sz w:val="20"/>
                <w:szCs w:val="20"/>
                <w:lang w:val="en-US" w:eastAsia="zh-CN"/>
              </w:rPr>
              <w:t>3</w:t>
            </w:r>
            <w:r w:rsidRPr="00473E42">
              <w:rPr>
                <w:rFonts w:cs="Times New Roman"/>
                <w:sz w:val="20"/>
                <w:szCs w:val="20"/>
                <w:lang w:eastAsia="zh-CN"/>
              </w:rPr>
              <w:t>）</w:t>
            </w:r>
            <w:r w:rsidRPr="00473E42">
              <w:rPr>
                <w:rFonts w:cs="Times New Roman"/>
                <w:sz w:val="20"/>
                <w:szCs w:val="20"/>
                <w:lang w:val="en-US" w:eastAsia="zh-CN"/>
              </w:rPr>
              <w:t>参与DIA蛋白组技术标准共建并发表CNS子刊级别文章，得10分（提供相关文献证明材料），没有不得分。</w:t>
            </w:r>
          </w:p>
        </w:tc>
      </w:tr>
      <w:tr w:rsidR="003D6813" w14:paraId="6A20630C" w14:textId="77777777" w:rsidTr="00302EAC">
        <w:trPr>
          <w:trHeight w:val="705"/>
          <w:jc w:val="center"/>
        </w:trPr>
        <w:tc>
          <w:tcPr>
            <w:tcW w:w="586" w:type="pct"/>
            <w:vMerge/>
          </w:tcPr>
          <w:p w14:paraId="66BDEC78" w14:textId="77777777" w:rsidR="003D6813" w:rsidRPr="00473E42" w:rsidRDefault="003D6813">
            <w:pPr>
              <w:pStyle w:val="3"/>
              <w:rPr>
                <w:rFonts w:ascii="仿宋" w:eastAsia="仿宋" w:hAnsi="仿宋"/>
                <w:sz w:val="20"/>
              </w:rPr>
            </w:pPr>
          </w:p>
        </w:tc>
        <w:tc>
          <w:tcPr>
            <w:tcW w:w="589" w:type="pct"/>
            <w:vAlign w:val="center"/>
          </w:tcPr>
          <w:p w14:paraId="1F259811" w14:textId="77777777" w:rsidR="003D6813" w:rsidRPr="00473E42" w:rsidRDefault="00000000" w:rsidP="00473E42">
            <w:pPr>
              <w:jc w:val="center"/>
              <w:rPr>
                <w:rFonts w:cs="Times New Roman"/>
                <w:sz w:val="20"/>
                <w:szCs w:val="20"/>
              </w:rPr>
            </w:pPr>
            <w:r w:rsidRPr="00473E42">
              <w:rPr>
                <w:rFonts w:cs="Times New Roman"/>
                <w:sz w:val="20"/>
                <w:szCs w:val="20"/>
              </w:rPr>
              <w:t>个性化分析及数据深入挖掘</w:t>
            </w:r>
          </w:p>
        </w:tc>
        <w:tc>
          <w:tcPr>
            <w:tcW w:w="368" w:type="pct"/>
            <w:vAlign w:val="center"/>
          </w:tcPr>
          <w:p w14:paraId="5494877F" w14:textId="77777777" w:rsidR="003D6813" w:rsidRPr="00473E42" w:rsidRDefault="00000000" w:rsidP="00473E42">
            <w:pPr>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5556484C" w14:textId="2A732A8C" w:rsidR="003D6813" w:rsidRPr="00473E42" w:rsidRDefault="00000000" w:rsidP="00302EAC">
            <w:pPr>
              <w:spacing w:line="260" w:lineRule="exact"/>
              <w:rPr>
                <w:rFonts w:cs="Times New Roman"/>
                <w:sz w:val="20"/>
                <w:szCs w:val="20"/>
                <w:lang w:val="en-US" w:eastAsia="zh-CN"/>
              </w:rPr>
            </w:pPr>
            <w:r w:rsidRPr="00473E42">
              <w:rPr>
                <w:rFonts w:cs="Times New Roman"/>
                <w:sz w:val="20"/>
                <w:szCs w:val="20"/>
                <w:lang w:eastAsia="zh-CN"/>
              </w:rPr>
              <w:t>（</w:t>
            </w:r>
            <w:r w:rsidRPr="00473E42">
              <w:rPr>
                <w:rFonts w:cs="Times New Roman"/>
                <w:sz w:val="20"/>
                <w:szCs w:val="20"/>
                <w:lang w:val="en-US" w:eastAsia="zh-CN"/>
              </w:rPr>
              <w:t>1</w:t>
            </w:r>
            <w:r w:rsidRPr="00473E42">
              <w:rPr>
                <w:rFonts w:cs="Times New Roman"/>
                <w:sz w:val="20"/>
                <w:szCs w:val="20"/>
                <w:lang w:eastAsia="zh-CN"/>
              </w:rPr>
              <w:t>）</w:t>
            </w:r>
            <w:r w:rsidRPr="00473E42">
              <w:rPr>
                <w:rFonts w:cs="Times New Roman"/>
                <w:sz w:val="20"/>
                <w:szCs w:val="20"/>
                <w:lang w:val="en-US" w:eastAsia="zh-CN"/>
              </w:rPr>
              <w:t>根据客户需求能进行</w:t>
            </w:r>
            <w:r w:rsidRPr="00473E42">
              <w:rPr>
                <w:rFonts w:cs="Times New Roman"/>
                <w:sz w:val="20"/>
                <w:szCs w:val="20"/>
              </w:rPr>
              <w:t>数据</w:t>
            </w:r>
            <w:r w:rsidRPr="00473E42">
              <w:rPr>
                <w:rFonts w:cs="Times New Roman"/>
                <w:sz w:val="20"/>
                <w:szCs w:val="20"/>
                <w:lang w:val="en-US" w:eastAsia="zh-CN"/>
              </w:rPr>
              <w:t>深入分析和挖掘</w:t>
            </w:r>
            <w:r w:rsidRPr="00473E42">
              <w:rPr>
                <w:rFonts w:cs="Times New Roman"/>
                <w:sz w:val="20"/>
                <w:szCs w:val="20"/>
              </w:rPr>
              <w:t>，</w:t>
            </w:r>
            <w:r w:rsidRPr="00473E42">
              <w:rPr>
                <w:rFonts w:cs="Times New Roman"/>
                <w:sz w:val="20"/>
                <w:szCs w:val="20"/>
                <w:lang w:val="en-US" w:eastAsia="zh-CN"/>
              </w:rPr>
              <w:t>提供承诺函，格式自拟，</w:t>
            </w:r>
            <w:r w:rsidRPr="00473E42">
              <w:rPr>
                <w:rFonts w:cs="Times New Roman"/>
                <w:sz w:val="20"/>
                <w:szCs w:val="20"/>
              </w:rPr>
              <w:t>得</w:t>
            </w:r>
            <w:r w:rsidRPr="00473E42">
              <w:rPr>
                <w:rFonts w:cs="Times New Roman"/>
                <w:sz w:val="20"/>
                <w:szCs w:val="20"/>
                <w:lang w:val="en-US" w:eastAsia="zh-CN"/>
              </w:rPr>
              <w:t>2</w:t>
            </w:r>
            <w:r w:rsidRPr="00473E42">
              <w:rPr>
                <w:rFonts w:cs="Times New Roman"/>
                <w:sz w:val="20"/>
                <w:szCs w:val="20"/>
              </w:rPr>
              <w:t>分。</w:t>
            </w:r>
            <w:r w:rsidRPr="00473E42">
              <w:rPr>
                <w:rFonts w:cs="Times New Roman"/>
                <w:sz w:val="20"/>
                <w:szCs w:val="20"/>
                <w:lang w:val="en-US" w:eastAsia="zh-CN"/>
              </w:rPr>
              <w:t>（2）拥有多组学云交付系统，得3分。（提供相关证明材料，没有不得分）</w:t>
            </w:r>
          </w:p>
        </w:tc>
      </w:tr>
      <w:tr w:rsidR="003D6813" w14:paraId="7F3083A5" w14:textId="77777777" w:rsidTr="00231F12">
        <w:trPr>
          <w:trHeight w:val="5282"/>
          <w:jc w:val="center"/>
        </w:trPr>
        <w:tc>
          <w:tcPr>
            <w:tcW w:w="586" w:type="pct"/>
            <w:vMerge/>
          </w:tcPr>
          <w:p w14:paraId="7784C296" w14:textId="77777777" w:rsidR="003D6813" w:rsidRPr="00473E42" w:rsidRDefault="003D6813">
            <w:pPr>
              <w:pStyle w:val="3"/>
              <w:rPr>
                <w:rFonts w:ascii="仿宋" w:eastAsia="仿宋" w:hAnsi="仿宋"/>
                <w:sz w:val="20"/>
              </w:rPr>
            </w:pPr>
          </w:p>
        </w:tc>
        <w:tc>
          <w:tcPr>
            <w:tcW w:w="589" w:type="pct"/>
            <w:vAlign w:val="center"/>
          </w:tcPr>
          <w:p w14:paraId="29605AA6" w14:textId="77777777" w:rsidR="003D6813" w:rsidRPr="00473E42" w:rsidRDefault="00000000" w:rsidP="00473E42">
            <w:pPr>
              <w:jc w:val="center"/>
              <w:rPr>
                <w:rFonts w:cs="Times New Roman"/>
                <w:sz w:val="20"/>
                <w:szCs w:val="20"/>
              </w:rPr>
            </w:pPr>
            <w:r w:rsidRPr="00473E42">
              <w:rPr>
                <w:rFonts w:cs="Times New Roman"/>
                <w:sz w:val="20"/>
                <w:szCs w:val="20"/>
              </w:rPr>
              <w:t>人员配</w:t>
            </w:r>
          </w:p>
          <w:p w14:paraId="7082615A" w14:textId="77777777" w:rsidR="003D6813" w:rsidRPr="00473E42" w:rsidRDefault="00000000" w:rsidP="00473E42">
            <w:pPr>
              <w:jc w:val="center"/>
              <w:rPr>
                <w:rFonts w:cs="Times New Roman"/>
                <w:sz w:val="20"/>
                <w:szCs w:val="20"/>
              </w:rPr>
            </w:pPr>
            <w:r w:rsidRPr="00473E42">
              <w:rPr>
                <w:rFonts w:cs="Times New Roman"/>
                <w:sz w:val="20"/>
                <w:szCs w:val="20"/>
              </w:rPr>
              <w:t>备计划</w:t>
            </w:r>
          </w:p>
        </w:tc>
        <w:tc>
          <w:tcPr>
            <w:tcW w:w="368" w:type="pct"/>
            <w:vAlign w:val="center"/>
          </w:tcPr>
          <w:p w14:paraId="70CDE2DD" w14:textId="77777777" w:rsidR="003D6813" w:rsidRPr="00473E42" w:rsidRDefault="00000000" w:rsidP="00473E42">
            <w:pPr>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25852A8E" w14:textId="77777777" w:rsidR="003D6813" w:rsidRPr="00473E42" w:rsidRDefault="00000000" w:rsidP="00302EAC">
            <w:pPr>
              <w:widowControl/>
              <w:spacing w:line="240" w:lineRule="exact"/>
              <w:rPr>
                <w:rFonts w:cs="Times New Roman"/>
                <w:sz w:val="20"/>
                <w:szCs w:val="20"/>
              </w:rPr>
            </w:pPr>
            <w:r w:rsidRPr="00473E42">
              <w:rPr>
                <w:rFonts w:cs="Times New Roman"/>
                <w:sz w:val="20"/>
                <w:szCs w:val="20"/>
              </w:rPr>
              <w:t xml:space="preserve">投标人拟投入本项目的技术负责人具有分子生物学或微生物学或植物学或化学或生物信息学等相关专业的高级职称或博士及以上学位的得 5 分。 </w:t>
            </w:r>
          </w:p>
          <w:p w14:paraId="00BE3D37" w14:textId="77777777" w:rsidR="003D6813" w:rsidRPr="00473E42" w:rsidRDefault="00000000" w:rsidP="00302EAC">
            <w:pPr>
              <w:widowControl/>
              <w:spacing w:line="240" w:lineRule="exact"/>
              <w:rPr>
                <w:rFonts w:cs="Times New Roman"/>
                <w:sz w:val="20"/>
                <w:szCs w:val="20"/>
              </w:rPr>
            </w:pPr>
            <w:r w:rsidRPr="00473E42">
              <w:rPr>
                <w:rFonts w:cs="Times New Roman"/>
                <w:sz w:val="20"/>
                <w:szCs w:val="20"/>
              </w:rPr>
              <w:t>证明材料：提供拟投入本项目的技术负责人有效的身份证、职称证或博士及以上学位证书、投标人为拟投入本项目的技术负责人缴纳的 2023 年任意一个月的个人社保证明，并且个人社保证明必须盖有社会保障单位的章；提供以上相关证明材料复印件必须加盖投标人公章。不按要求提供不得分。</w:t>
            </w:r>
          </w:p>
          <w:p w14:paraId="1D3F203A" w14:textId="33ABDB8A" w:rsidR="003D6813" w:rsidRPr="00042748" w:rsidRDefault="00000000" w:rsidP="00302EAC">
            <w:pPr>
              <w:widowControl/>
              <w:spacing w:line="240" w:lineRule="exact"/>
              <w:rPr>
                <w:rFonts w:eastAsia="PMingLiU" w:cs="Times New Roman"/>
                <w:sz w:val="20"/>
                <w:szCs w:val="20"/>
              </w:rPr>
            </w:pPr>
            <w:r w:rsidRPr="00473E42">
              <w:rPr>
                <w:rFonts w:cs="Times New Roman"/>
                <w:sz w:val="20"/>
                <w:szCs w:val="20"/>
              </w:rPr>
              <w:t>1）投标人拟投入本项目的项目组成员（除以上拟投入本项目的技术负责人外）不少于 5 人，且均具有分子生物学或微生物学或植物学或化学或生物信息学等相关专业 3 年及以上工作经验的得 5 分。</w:t>
            </w:r>
          </w:p>
          <w:p w14:paraId="19C42239" w14:textId="2816DE17" w:rsidR="003D6813" w:rsidRPr="00302EAC" w:rsidRDefault="00000000" w:rsidP="00302EAC">
            <w:pPr>
              <w:widowControl/>
              <w:spacing w:line="240" w:lineRule="exact"/>
              <w:rPr>
                <w:rFonts w:eastAsia="PMingLiU" w:cs="Times New Roman"/>
                <w:sz w:val="20"/>
                <w:szCs w:val="20"/>
              </w:rPr>
            </w:pPr>
            <w:r w:rsidRPr="00473E42">
              <w:rPr>
                <w:rFonts w:cs="Times New Roman"/>
                <w:sz w:val="20"/>
                <w:szCs w:val="20"/>
              </w:rPr>
              <w:t>证明材料：提供以上拟投入本项目的项目组成员名单（包括但不限于姓名、职务、联系电话），并附成员有效的身份证、从事分子生物学或微生物学或植物学或化学或生物信息学等相关专业工作年限证明、投标人为拟投入本项目的项目组成员缴纳的 2023 年任意一个月的个人社保证明，并且个人社保证明必须盖有社会保障单位的章；提供以上相关证明材料复印件必须加盖投标人公章。不按要求提供不得分。</w:t>
            </w:r>
          </w:p>
          <w:p w14:paraId="146198D3" w14:textId="77777777" w:rsidR="003D6813" w:rsidRPr="00473E42" w:rsidRDefault="00000000" w:rsidP="00302EAC">
            <w:pPr>
              <w:widowControl/>
              <w:spacing w:line="240" w:lineRule="exact"/>
              <w:rPr>
                <w:rFonts w:cs="Times New Roman"/>
                <w:sz w:val="20"/>
                <w:szCs w:val="20"/>
                <w:lang w:eastAsia="zh-CN"/>
              </w:rPr>
            </w:pPr>
            <w:r w:rsidRPr="00473E42">
              <w:rPr>
                <w:rFonts w:cs="Times New Roman"/>
                <w:sz w:val="20"/>
                <w:szCs w:val="20"/>
              </w:rPr>
              <w:t>2）投标人在项目组成员中指定一名专员对接具体检测项目前期及后期服务工作，须具有分子生物学或微生物学或植物学或化学或生物信息学等相关专业本科及以上学历，及 3 年及以上工作经验的得 2 分。证明材料：提供专员联系电话及身份证复印件、相关专业学位证书、工作年限证明加盖投标人公章。不按要求提供不得分</w:t>
            </w:r>
          </w:p>
        </w:tc>
      </w:tr>
      <w:tr w:rsidR="003D6813" w14:paraId="178D54D1" w14:textId="77777777" w:rsidTr="00231F12">
        <w:trPr>
          <w:jc w:val="center"/>
        </w:trPr>
        <w:tc>
          <w:tcPr>
            <w:tcW w:w="586" w:type="pct"/>
            <w:vMerge/>
          </w:tcPr>
          <w:p w14:paraId="033740DA" w14:textId="77777777" w:rsidR="003D6813" w:rsidRPr="00473E42" w:rsidRDefault="003D6813">
            <w:pPr>
              <w:pStyle w:val="3"/>
              <w:rPr>
                <w:rFonts w:ascii="仿宋" w:eastAsia="仿宋" w:hAnsi="仿宋"/>
                <w:sz w:val="20"/>
              </w:rPr>
            </w:pPr>
          </w:p>
        </w:tc>
        <w:tc>
          <w:tcPr>
            <w:tcW w:w="589" w:type="pct"/>
            <w:vAlign w:val="center"/>
          </w:tcPr>
          <w:p w14:paraId="45F50CA5" w14:textId="77777777" w:rsidR="003D6813" w:rsidRPr="00473E42" w:rsidRDefault="00000000" w:rsidP="00231F12">
            <w:pPr>
              <w:jc w:val="center"/>
              <w:rPr>
                <w:rFonts w:cs="Times New Roman"/>
                <w:sz w:val="20"/>
                <w:szCs w:val="20"/>
              </w:rPr>
            </w:pPr>
            <w:r w:rsidRPr="00473E42">
              <w:rPr>
                <w:rFonts w:cs="Times New Roman"/>
                <w:sz w:val="20"/>
                <w:szCs w:val="20"/>
                <w:lang w:eastAsia="zh-Hans"/>
              </w:rPr>
              <w:t>项目合理化建议</w:t>
            </w:r>
          </w:p>
        </w:tc>
        <w:tc>
          <w:tcPr>
            <w:tcW w:w="368" w:type="pct"/>
            <w:vAlign w:val="center"/>
          </w:tcPr>
          <w:p w14:paraId="54B7F66B" w14:textId="77777777" w:rsidR="003D6813" w:rsidRPr="00473E42" w:rsidRDefault="00000000" w:rsidP="00231F12">
            <w:pPr>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30753A1E" w14:textId="77777777" w:rsidR="003D6813" w:rsidRPr="00473E42" w:rsidRDefault="00000000" w:rsidP="00302EAC">
            <w:pPr>
              <w:widowControl/>
              <w:adjustRightInd w:val="0"/>
              <w:snapToGrid w:val="0"/>
              <w:spacing w:line="240" w:lineRule="exact"/>
              <w:contextualSpacing/>
              <w:rPr>
                <w:rFonts w:cs="Times New Roman"/>
                <w:sz w:val="20"/>
                <w:szCs w:val="20"/>
              </w:rPr>
            </w:pPr>
            <w:r w:rsidRPr="00473E42">
              <w:rPr>
                <w:rFonts w:cs="Times New Roman"/>
                <w:sz w:val="20"/>
                <w:szCs w:val="20"/>
              </w:rPr>
              <w:t>根据各投标人对项目重点难点问题的识别情况及对项目的合理化建议进行评分：</w:t>
            </w:r>
          </w:p>
          <w:p w14:paraId="1C43632C" w14:textId="59BC8E99" w:rsidR="003D6813" w:rsidRPr="00473E42" w:rsidRDefault="00000000" w:rsidP="00302EAC">
            <w:pPr>
              <w:widowControl/>
              <w:adjustRightInd w:val="0"/>
              <w:snapToGrid w:val="0"/>
              <w:spacing w:line="240" w:lineRule="exact"/>
              <w:contextualSpacing/>
              <w:rPr>
                <w:rFonts w:cs="Times New Roman"/>
                <w:sz w:val="20"/>
                <w:szCs w:val="20"/>
              </w:rPr>
            </w:pPr>
            <w:r w:rsidRPr="00473E42">
              <w:rPr>
                <w:rFonts w:cs="Times New Roman"/>
                <w:sz w:val="20"/>
                <w:szCs w:val="20"/>
              </w:rPr>
              <w:t>（1）对项目提出切实可行的合理化建议并对项目实施有具体帮助的，得5分；</w:t>
            </w:r>
          </w:p>
          <w:p w14:paraId="60405364" w14:textId="65E6231B" w:rsidR="003D6813" w:rsidRPr="00473E42" w:rsidRDefault="00000000" w:rsidP="00302EAC">
            <w:pPr>
              <w:widowControl/>
              <w:adjustRightInd w:val="0"/>
              <w:snapToGrid w:val="0"/>
              <w:spacing w:line="240" w:lineRule="exact"/>
              <w:contextualSpacing/>
              <w:rPr>
                <w:rFonts w:cs="Times New Roman"/>
                <w:sz w:val="20"/>
                <w:szCs w:val="20"/>
              </w:rPr>
            </w:pPr>
            <w:r w:rsidRPr="00473E42">
              <w:rPr>
                <w:rFonts w:cs="Times New Roman"/>
                <w:sz w:val="20"/>
                <w:szCs w:val="20"/>
              </w:rPr>
              <w:t>（2）对项目提出较可行的合理化建议，得1-</w:t>
            </w:r>
            <w:r w:rsidR="00F30270">
              <w:rPr>
                <w:rFonts w:eastAsia="PMingLiU" w:cs="Times New Roman"/>
                <w:sz w:val="20"/>
                <w:szCs w:val="20"/>
              </w:rPr>
              <w:t>4</w:t>
            </w:r>
            <w:r w:rsidRPr="00473E42">
              <w:rPr>
                <w:rFonts w:cs="Times New Roman"/>
                <w:sz w:val="20"/>
                <w:szCs w:val="20"/>
              </w:rPr>
              <w:t>分；</w:t>
            </w:r>
          </w:p>
          <w:p w14:paraId="1ECC1D50" w14:textId="77777777" w:rsidR="003D6813" w:rsidRPr="00473E42" w:rsidRDefault="00000000" w:rsidP="00302EAC">
            <w:pPr>
              <w:spacing w:line="240" w:lineRule="exact"/>
              <w:rPr>
                <w:rFonts w:cs="Times New Roman"/>
                <w:sz w:val="20"/>
                <w:szCs w:val="20"/>
              </w:rPr>
            </w:pPr>
            <w:r w:rsidRPr="00473E42">
              <w:rPr>
                <w:rFonts w:cs="Times New Roman"/>
                <w:sz w:val="20"/>
                <w:szCs w:val="20"/>
              </w:rPr>
              <w:t>（3）对项目无合理化建议，不得分。</w:t>
            </w:r>
          </w:p>
        </w:tc>
      </w:tr>
      <w:tr w:rsidR="003D6813" w14:paraId="22B1605C" w14:textId="77777777" w:rsidTr="00231F12">
        <w:trPr>
          <w:trHeight w:val="3526"/>
          <w:jc w:val="center"/>
        </w:trPr>
        <w:tc>
          <w:tcPr>
            <w:tcW w:w="586" w:type="pct"/>
            <w:vAlign w:val="center"/>
          </w:tcPr>
          <w:p w14:paraId="7B935966" w14:textId="77777777" w:rsidR="00231F12" w:rsidRPr="00473E42" w:rsidRDefault="00231F12" w:rsidP="00231F12">
            <w:pPr>
              <w:widowControl/>
              <w:jc w:val="center"/>
              <w:rPr>
                <w:rFonts w:cs="Times New Roman"/>
                <w:sz w:val="20"/>
                <w:szCs w:val="20"/>
              </w:rPr>
            </w:pPr>
            <w:r w:rsidRPr="00473E42">
              <w:rPr>
                <w:rFonts w:cs="Times New Roman"/>
                <w:sz w:val="20"/>
                <w:szCs w:val="20"/>
              </w:rPr>
              <w:lastRenderedPageBreak/>
              <w:t>技术</w:t>
            </w:r>
          </w:p>
          <w:p w14:paraId="5ED9A8AC" w14:textId="77777777" w:rsidR="00231F12" w:rsidRPr="00473E42" w:rsidRDefault="00231F12" w:rsidP="00231F12">
            <w:pPr>
              <w:widowControl/>
              <w:jc w:val="center"/>
              <w:rPr>
                <w:rFonts w:cs="Times New Roman"/>
                <w:sz w:val="20"/>
                <w:szCs w:val="20"/>
              </w:rPr>
            </w:pPr>
            <w:r w:rsidRPr="00473E42">
              <w:rPr>
                <w:rFonts w:cs="Times New Roman"/>
                <w:sz w:val="20"/>
                <w:szCs w:val="20"/>
              </w:rPr>
              <w:t>服务</w:t>
            </w:r>
          </w:p>
          <w:p w14:paraId="5F28A9D2" w14:textId="77777777" w:rsidR="00231F12" w:rsidRPr="00473E42" w:rsidRDefault="00231F12" w:rsidP="00231F12">
            <w:pPr>
              <w:widowControl/>
              <w:jc w:val="center"/>
              <w:rPr>
                <w:rFonts w:cs="Times New Roman"/>
                <w:sz w:val="20"/>
                <w:szCs w:val="20"/>
              </w:rPr>
            </w:pPr>
            <w:r w:rsidRPr="00473E42">
              <w:rPr>
                <w:rFonts w:cs="Times New Roman"/>
                <w:sz w:val="20"/>
                <w:szCs w:val="20"/>
              </w:rPr>
              <w:t>部分</w:t>
            </w:r>
          </w:p>
          <w:p w14:paraId="23FB85BB" w14:textId="3607C73D" w:rsidR="003D6813" w:rsidRPr="00473E42" w:rsidRDefault="00231F12" w:rsidP="00231F12">
            <w:pPr>
              <w:pStyle w:val="3"/>
              <w:jc w:val="center"/>
              <w:rPr>
                <w:rFonts w:ascii="仿宋" w:eastAsia="仿宋" w:hAnsi="仿宋"/>
                <w:sz w:val="20"/>
              </w:rPr>
            </w:pPr>
            <w:r w:rsidRPr="00473E42">
              <w:rPr>
                <w:rFonts w:ascii="仿宋" w:eastAsia="仿宋" w:hAnsi="仿宋"/>
                <w:sz w:val="20"/>
              </w:rPr>
              <w:t>（60分）</w:t>
            </w:r>
          </w:p>
        </w:tc>
        <w:tc>
          <w:tcPr>
            <w:tcW w:w="589" w:type="pct"/>
            <w:vAlign w:val="center"/>
          </w:tcPr>
          <w:p w14:paraId="19037752" w14:textId="77777777" w:rsidR="003D6813" w:rsidRPr="00473E42" w:rsidRDefault="00000000" w:rsidP="00231F12">
            <w:pPr>
              <w:jc w:val="center"/>
              <w:rPr>
                <w:rFonts w:cs="Times New Roman"/>
                <w:sz w:val="20"/>
                <w:szCs w:val="20"/>
              </w:rPr>
            </w:pPr>
            <w:r w:rsidRPr="00473E42">
              <w:rPr>
                <w:rFonts w:cs="Times New Roman"/>
                <w:sz w:val="20"/>
                <w:szCs w:val="20"/>
              </w:rPr>
              <w:t>文章发表情况</w:t>
            </w:r>
          </w:p>
        </w:tc>
        <w:tc>
          <w:tcPr>
            <w:tcW w:w="368" w:type="pct"/>
            <w:vAlign w:val="center"/>
          </w:tcPr>
          <w:p w14:paraId="7CAFD485" w14:textId="77777777" w:rsidR="003D6813" w:rsidRPr="00473E42" w:rsidRDefault="00000000" w:rsidP="00231F12">
            <w:pPr>
              <w:jc w:val="center"/>
              <w:rPr>
                <w:rFonts w:cs="Times New Roman"/>
                <w:sz w:val="20"/>
                <w:szCs w:val="20"/>
                <w:lang w:val="en-US" w:eastAsia="zh-CN"/>
              </w:rPr>
            </w:pPr>
            <w:r w:rsidRPr="00473E42">
              <w:rPr>
                <w:rFonts w:cs="Times New Roman"/>
                <w:sz w:val="20"/>
                <w:szCs w:val="20"/>
                <w:lang w:val="en-US" w:eastAsia="zh-CN"/>
              </w:rPr>
              <w:t>10</w:t>
            </w:r>
          </w:p>
        </w:tc>
        <w:tc>
          <w:tcPr>
            <w:tcW w:w="3457" w:type="pct"/>
            <w:vAlign w:val="center"/>
          </w:tcPr>
          <w:p w14:paraId="0078EB7B" w14:textId="77777777" w:rsidR="003D6813" w:rsidRPr="00473E42" w:rsidRDefault="00000000" w:rsidP="00685092">
            <w:pPr>
              <w:widowControl/>
              <w:adjustRightInd w:val="0"/>
              <w:snapToGrid w:val="0"/>
              <w:spacing w:line="300" w:lineRule="exact"/>
              <w:rPr>
                <w:rFonts w:cs="Times New Roman"/>
                <w:sz w:val="20"/>
                <w:szCs w:val="20"/>
              </w:rPr>
            </w:pPr>
            <w:r w:rsidRPr="00473E42">
              <w:rPr>
                <w:rFonts w:cs="Times New Roman"/>
                <w:sz w:val="20"/>
                <w:szCs w:val="20"/>
              </w:rPr>
              <w:t>根据2020年及以后参与发表</w:t>
            </w:r>
            <w:r w:rsidRPr="00473E42">
              <w:rPr>
                <w:rFonts w:cs="Times New Roman"/>
                <w:sz w:val="20"/>
                <w:szCs w:val="20"/>
                <w:lang w:val="en-US" w:eastAsia="zh-CN"/>
              </w:rPr>
              <w:t>蛋白</w:t>
            </w:r>
            <w:r w:rsidRPr="00473E42">
              <w:rPr>
                <w:rFonts w:cs="Times New Roman"/>
                <w:sz w:val="20"/>
                <w:szCs w:val="20"/>
              </w:rPr>
              <w:t>组学方向的项目文章进行打分：</w:t>
            </w:r>
          </w:p>
          <w:p w14:paraId="39EE7638" w14:textId="77777777" w:rsidR="003D6813" w:rsidRPr="00473E42" w:rsidRDefault="00000000" w:rsidP="00685092">
            <w:pPr>
              <w:widowControl/>
              <w:adjustRightInd w:val="0"/>
              <w:snapToGrid w:val="0"/>
              <w:spacing w:line="300" w:lineRule="exact"/>
              <w:rPr>
                <w:rFonts w:cs="Times New Roman"/>
                <w:sz w:val="20"/>
                <w:szCs w:val="20"/>
                <w:lang w:eastAsia="zh-CN"/>
              </w:rPr>
            </w:pPr>
            <w:r w:rsidRPr="00473E42">
              <w:rPr>
                <w:rFonts w:cs="Times New Roman"/>
                <w:sz w:val="20"/>
                <w:szCs w:val="20"/>
              </w:rPr>
              <w:t>每发表1篇文章，5≤影响因子≤10，得1分</w:t>
            </w:r>
            <w:r w:rsidRPr="00473E42">
              <w:rPr>
                <w:rFonts w:cs="Times New Roman"/>
                <w:sz w:val="20"/>
                <w:szCs w:val="20"/>
                <w:lang w:eastAsia="zh-CN"/>
              </w:rPr>
              <w:t>；</w:t>
            </w:r>
            <w:r w:rsidRPr="00473E42">
              <w:rPr>
                <w:rFonts w:cs="Times New Roman"/>
                <w:sz w:val="20"/>
                <w:szCs w:val="20"/>
              </w:rPr>
              <w:t>影响因子＞10的文章</w:t>
            </w:r>
            <w:r w:rsidRPr="00473E42">
              <w:rPr>
                <w:rFonts w:cs="Times New Roman"/>
                <w:sz w:val="20"/>
                <w:szCs w:val="20"/>
                <w:lang w:eastAsia="zh-CN"/>
              </w:rPr>
              <w:t>得</w:t>
            </w:r>
            <w:r w:rsidRPr="00473E42">
              <w:rPr>
                <w:rFonts w:cs="Times New Roman"/>
                <w:sz w:val="20"/>
                <w:szCs w:val="20"/>
              </w:rPr>
              <w:t>2分</w:t>
            </w:r>
            <w:r w:rsidRPr="00473E42">
              <w:rPr>
                <w:rFonts w:cs="Times New Roman"/>
                <w:sz w:val="20"/>
                <w:szCs w:val="20"/>
                <w:lang w:eastAsia="zh-CN"/>
              </w:rPr>
              <w:t>，</w:t>
            </w:r>
          </w:p>
          <w:p w14:paraId="0C3A2674" w14:textId="77777777" w:rsidR="003D6813" w:rsidRPr="00473E42" w:rsidRDefault="00000000" w:rsidP="00685092">
            <w:pPr>
              <w:widowControl/>
              <w:adjustRightInd w:val="0"/>
              <w:snapToGrid w:val="0"/>
              <w:spacing w:line="300" w:lineRule="exact"/>
              <w:rPr>
                <w:rFonts w:cs="Times New Roman"/>
                <w:sz w:val="20"/>
                <w:szCs w:val="20"/>
                <w:lang w:eastAsia="zh-CN"/>
              </w:rPr>
            </w:pPr>
            <w:r w:rsidRPr="00473E42">
              <w:rPr>
                <w:rFonts w:cs="Times New Roman"/>
                <w:sz w:val="20"/>
                <w:szCs w:val="20"/>
                <w:lang w:eastAsia="zh-CN"/>
              </w:rPr>
              <w:t>本项</w:t>
            </w:r>
            <w:r w:rsidRPr="00473E42">
              <w:rPr>
                <w:rFonts w:cs="Times New Roman"/>
                <w:sz w:val="20"/>
                <w:szCs w:val="20"/>
              </w:rPr>
              <w:t>累计最高得1</w:t>
            </w:r>
            <w:r w:rsidRPr="00473E42">
              <w:rPr>
                <w:rFonts w:cs="Times New Roman"/>
                <w:sz w:val="20"/>
                <w:szCs w:val="20"/>
                <w:lang w:val="en-US" w:eastAsia="zh-CN"/>
              </w:rPr>
              <w:t>0</w:t>
            </w:r>
            <w:r w:rsidRPr="00473E42">
              <w:rPr>
                <w:rFonts w:cs="Times New Roman"/>
                <w:sz w:val="20"/>
                <w:szCs w:val="20"/>
              </w:rPr>
              <w:t>分</w:t>
            </w:r>
            <w:r w:rsidRPr="00473E42">
              <w:rPr>
                <w:rFonts w:cs="Times New Roman"/>
                <w:sz w:val="20"/>
                <w:szCs w:val="20"/>
                <w:lang w:eastAsia="zh-CN"/>
              </w:rPr>
              <w:t>（其中：</w:t>
            </w:r>
            <w:r w:rsidRPr="00473E42">
              <w:rPr>
                <w:rFonts w:cs="Times New Roman"/>
                <w:sz w:val="20"/>
                <w:szCs w:val="20"/>
              </w:rPr>
              <w:t>5≤影响因子≤10</w:t>
            </w:r>
            <w:r w:rsidRPr="00473E42">
              <w:rPr>
                <w:rFonts w:cs="Times New Roman"/>
                <w:sz w:val="20"/>
                <w:szCs w:val="20"/>
                <w:lang w:eastAsia="zh-CN"/>
              </w:rPr>
              <w:t>的文章累计最高得分不能超过</w:t>
            </w:r>
            <w:r w:rsidRPr="00473E42">
              <w:rPr>
                <w:rFonts w:cs="Times New Roman"/>
                <w:sz w:val="20"/>
                <w:szCs w:val="20"/>
                <w:lang w:val="en-US" w:eastAsia="zh-CN"/>
              </w:rPr>
              <w:t>5分</w:t>
            </w:r>
            <w:r w:rsidRPr="00473E42">
              <w:rPr>
                <w:rFonts w:cs="Times New Roman"/>
                <w:sz w:val="20"/>
                <w:szCs w:val="20"/>
                <w:lang w:eastAsia="zh-CN"/>
              </w:rPr>
              <w:t>）。</w:t>
            </w:r>
          </w:p>
          <w:p w14:paraId="2DE1E27E" w14:textId="77777777" w:rsidR="003D6813" w:rsidRPr="00473E42" w:rsidRDefault="00000000" w:rsidP="00685092">
            <w:pPr>
              <w:widowControl/>
              <w:adjustRightInd w:val="0"/>
              <w:snapToGrid w:val="0"/>
              <w:spacing w:line="300" w:lineRule="exact"/>
              <w:rPr>
                <w:rFonts w:cs="Times New Roman"/>
                <w:sz w:val="20"/>
                <w:szCs w:val="20"/>
              </w:rPr>
            </w:pPr>
            <w:r w:rsidRPr="00473E42">
              <w:rPr>
                <w:rFonts w:cs="Times New Roman"/>
                <w:sz w:val="20"/>
                <w:szCs w:val="20"/>
              </w:rPr>
              <w:t>备注：属于以下情况之一均可得分：</w:t>
            </w:r>
          </w:p>
          <w:p w14:paraId="4DBAD802" w14:textId="77777777" w:rsidR="003D6813" w:rsidRPr="00473E42" w:rsidRDefault="00000000" w:rsidP="00685092">
            <w:pPr>
              <w:widowControl/>
              <w:adjustRightInd w:val="0"/>
              <w:snapToGrid w:val="0"/>
              <w:spacing w:line="300" w:lineRule="exact"/>
              <w:rPr>
                <w:rFonts w:cs="Times New Roman"/>
                <w:sz w:val="20"/>
                <w:szCs w:val="20"/>
              </w:rPr>
            </w:pPr>
            <w:r w:rsidRPr="00473E42">
              <w:rPr>
                <w:rFonts w:cs="Times New Roman"/>
                <w:sz w:val="20"/>
                <w:szCs w:val="20"/>
              </w:rPr>
              <w:t>①投标人作为署名单位发布的；</w:t>
            </w:r>
          </w:p>
          <w:p w14:paraId="13FDB592" w14:textId="77777777" w:rsidR="003D6813" w:rsidRPr="00473E42" w:rsidRDefault="00000000" w:rsidP="00685092">
            <w:pPr>
              <w:widowControl/>
              <w:adjustRightInd w:val="0"/>
              <w:snapToGrid w:val="0"/>
              <w:spacing w:line="300" w:lineRule="exact"/>
              <w:rPr>
                <w:rFonts w:cs="Times New Roman"/>
                <w:sz w:val="20"/>
                <w:szCs w:val="20"/>
              </w:rPr>
            </w:pPr>
            <w:r w:rsidRPr="00473E42">
              <w:rPr>
                <w:rFonts w:cs="Times New Roman"/>
                <w:sz w:val="20"/>
                <w:szCs w:val="20"/>
              </w:rPr>
              <w:t>②以第一作者或通讯作者发布的；</w:t>
            </w:r>
          </w:p>
          <w:p w14:paraId="072B6AA6" w14:textId="77777777" w:rsidR="003D6813" w:rsidRPr="00473E42" w:rsidRDefault="00000000" w:rsidP="00685092">
            <w:pPr>
              <w:widowControl/>
              <w:adjustRightInd w:val="0"/>
              <w:snapToGrid w:val="0"/>
              <w:spacing w:line="300" w:lineRule="exact"/>
              <w:rPr>
                <w:rFonts w:cs="Times New Roman"/>
                <w:sz w:val="20"/>
                <w:szCs w:val="20"/>
              </w:rPr>
            </w:pPr>
            <w:r w:rsidRPr="00473E42">
              <w:rPr>
                <w:rFonts w:cs="Times New Roman"/>
                <w:sz w:val="20"/>
                <w:szCs w:val="20"/>
              </w:rPr>
              <w:t>③与其他单位联名发布的；</w:t>
            </w:r>
          </w:p>
          <w:p w14:paraId="27A71628" w14:textId="77777777" w:rsidR="003D6813" w:rsidRPr="00473E42" w:rsidRDefault="00000000" w:rsidP="00685092">
            <w:pPr>
              <w:widowControl/>
              <w:adjustRightInd w:val="0"/>
              <w:snapToGrid w:val="0"/>
              <w:spacing w:line="300" w:lineRule="exact"/>
              <w:rPr>
                <w:rFonts w:cs="Times New Roman"/>
                <w:sz w:val="20"/>
                <w:szCs w:val="20"/>
              </w:rPr>
            </w:pPr>
            <w:r w:rsidRPr="00473E42">
              <w:rPr>
                <w:rFonts w:cs="Times New Roman"/>
                <w:sz w:val="20"/>
                <w:szCs w:val="20"/>
              </w:rPr>
              <w:t>④文章中测序或分析单位标明为投标人的；</w:t>
            </w:r>
          </w:p>
          <w:p w14:paraId="5009CAAE" w14:textId="77777777" w:rsidR="003D6813" w:rsidRPr="00473E42" w:rsidRDefault="00000000" w:rsidP="00685092">
            <w:pPr>
              <w:spacing w:line="300" w:lineRule="exact"/>
              <w:rPr>
                <w:rFonts w:cs="Times New Roman"/>
                <w:sz w:val="20"/>
                <w:szCs w:val="20"/>
              </w:rPr>
            </w:pPr>
            <w:r w:rsidRPr="00473E42">
              <w:rPr>
                <w:rFonts w:cs="Times New Roman"/>
                <w:sz w:val="20"/>
                <w:szCs w:val="20"/>
              </w:rPr>
              <w:t>（须提供文章首页及投标人名称所在页并加盖投标单位公章，否则不被认可，得0分。）</w:t>
            </w:r>
          </w:p>
        </w:tc>
      </w:tr>
      <w:tr w:rsidR="003D6813" w14:paraId="7AB3A150" w14:textId="77777777" w:rsidTr="00136643">
        <w:trPr>
          <w:trHeight w:val="2301"/>
          <w:jc w:val="center"/>
        </w:trPr>
        <w:tc>
          <w:tcPr>
            <w:tcW w:w="586" w:type="pct"/>
            <w:vMerge w:val="restart"/>
            <w:vAlign w:val="center"/>
          </w:tcPr>
          <w:p w14:paraId="375C073E" w14:textId="77777777" w:rsidR="003D6813" w:rsidRPr="00473E42" w:rsidRDefault="00000000" w:rsidP="00136643">
            <w:pPr>
              <w:pStyle w:val="TableParagraph"/>
              <w:adjustRightInd w:val="0"/>
              <w:snapToGrid w:val="0"/>
              <w:ind w:left="107" w:right="84" w:firstLine="26"/>
              <w:jc w:val="center"/>
              <w:rPr>
                <w:rFonts w:ascii="仿宋" w:eastAsia="仿宋" w:hAnsi="仿宋" w:cs="Times New Roman"/>
                <w:sz w:val="20"/>
                <w:szCs w:val="20"/>
              </w:rPr>
            </w:pPr>
            <w:r w:rsidRPr="00473E42">
              <w:rPr>
                <w:rFonts w:ascii="仿宋" w:eastAsia="仿宋" w:hAnsi="仿宋" w:cs="Times New Roman"/>
                <w:sz w:val="20"/>
                <w:szCs w:val="20"/>
              </w:rPr>
              <w:t>商务</w:t>
            </w:r>
          </w:p>
          <w:p w14:paraId="608E94D6" w14:textId="77777777" w:rsidR="003D6813" w:rsidRPr="00473E42" w:rsidRDefault="00000000" w:rsidP="00136643">
            <w:pPr>
              <w:pStyle w:val="TableParagraph"/>
              <w:adjustRightInd w:val="0"/>
              <w:snapToGrid w:val="0"/>
              <w:ind w:left="107" w:right="84" w:firstLine="26"/>
              <w:jc w:val="center"/>
              <w:rPr>
                <w:rFonts w:ascii="仿宋" w:eastAsia="仿宋" w:hAnsi="仿宋" w:cs="Times New Roman"/>
                <w:sz w:val="20"/>
                <w:szCs w:val="20"/>
              </w:rPr>
            </w:pPr>
            <w:r w:rsidRPr="00473E42">
              <w:rPr>
                <w:rFonts w:ascii="仿宋" w:eastAsia="仿宋" w:hAnsi="仿宋" w:cs="Times New Roman"/>
                <w:sz w:val="20"/>
                <w:szCs w:val="20"/>
              </w:rPr>
              <w:t>部分</w:t>
            </w:r>
          </w:p>
          <w:p w14:paraId="58F0C23D" w14:textId="77777777" w:rsidR="003D6813" w:rsidRPr="00473E42" w:rsidRDefault="00000000" w:rsidP="00136643">
            <w:pPr>
              <w:jc w:val="center"/>
              <w:rPr>
                <w:rFonts w:cs="Times New Roman"/>
                <w:sz w:val="20"/>
                <w:szCs w:val="20"/>
                <w:lang w:eastAsia="zh-CN"/>
              </w:rPr>
            </w:pPr>
            <w:r w:rsidRPr="00473E42">
              <w:rPr>
                <w:rFonts w:cs="Times New Roman"/>
                <w:sz w:val="20"/>
                <w:szCs w:val="20"/>
                <w:lang w:eastAsia="zh-CN"/>
              </w:rPr>
              <w:t>（</w:t>
            </w:r>
            <w:r w:rsidRPr="00473E42">
              <w:rPr>
                <w:rFonts w:cs="Times New Roman"/>
                <w:sz w:val="20"/>
                <w:szCs w:val="20"/>
                <w:lang w:val="en-US" w:eastAsia="zh-CN"/>
              </w:rPr>
              <w:t>30分</w:t>
            </w:r>
            <w:r w:rsidRPr="00473E42">
              <w:rPr>
                <w:rFonts w:cs="Times New Roman"/>
                <w:sz w:val="20"/>
                <w:szCs w:val="20"/>
                <w:lang w:eastAsia="zh-CN"/>
              </w:rPr>
              <w:t>）</w:t>
            </w:r>
          </w:p>
        </w:tc>
        <w:tc>
          <w:tcPr>
            <w:tcW w:w="589" w:type="pct"/>
            <w:vAlign w:val="center"/>
          </w:tcPr>
          <w:p w14:paraId="3B0A1539" w14:textId="77777777" w:rsidR="003D6813" w:rsidRPr="00473E42" w:rsidRDefault="00000000" w:rsidP="00136643">
            <w:pPr>
              <w:jc w:val="center"/>
              <w:rPr>
                <w:rFonts w:cs="Times New Roman"/>
                <w:sz w:val="20"/>
                <w:szCs w:val="20"/>
              </w:rPr>
            </w:pPr>
            <w:r w:rsidRPr="00473E42">
              <w:rPr>
                <w:rFonts w:cs="Times New Roman"/>
                <w:sz w:val="20"/>
                <w:szCs w:val="20"/>
              </w:rPr>
              <w:t>企业资质</w:t>
            </w:r>
          </w:p>
        </w:tc>
        <w:tc>
          <w:tcPr>
            <w:tcW w:w="368" w:type="pct"/>
            <w:vAlign w:val="center"/>
          </w:tcPr>
          <w:p w14:paraId="159CC17C" w14:textId="77777777" w:rsidR="003D6813" w:rsidRPr="00473E42" w:rsidRDefault="00000000" w:rsidP="00231F12">
            <w:pPr>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39B76CCB" w14:textId="77777777" w:rsidR="003D6813" w:rsidRPr="00473E42" w:rsidRDefault="00000000" w:rsidP="00685092">
            <w:pPr>
              <w:autoSpaceDE/>
              <w:autoSpaceDN/>
              <w:spacing w:line="300" w:lineRule="exact"/>
              <w:rPr>
                <w:rFonts w:cs="Times New Roman"/>
                <w:sz w:val="20"/>
                <w:szCs w:val="20"/>
              </w:rPr>
            </w:pPr>
            <w:r w:rsidRPr="00473E42">
              <w:rPr>
                <w:rFonts w:cs="Times New Roman"/>
                <w:sz w:val="20"/>
                <w:szCs w:val="20"/>
              </w:rPr>
              <w:t>投标人具有以下有效期内的认证证书的，每提供一个得1分，最高5分。需提供证书复印件加盖公章。</w:t>
            </w:r>
          </w:p>
          <w:p w14:paraId="4CD56ACE" w14:textId="77777777" w:rsidR="003D6813" w:rsidRPr="00473E42" w:rsidRDefault="00000000" w:rsidP="00685092">
            <w:pPr>
              <w:numPr>
                <w:ilvl w:val="0"/>
                <w:numId w:val="4"/>
              </w:numPr>
              <w:autoSpaceDE/>
              <w:autoSpaceDN/>
              <w:spacing w:line="300" w:lineRule="exact"/>
              <w:rPr>
                <w:rFonts w:cs="Times New Roman"/>
                <w:sz w:val="20"/>
                <w:szCs w:val="20"/>
              </w:rPr>
            </w:pPr>
            <w:r w:rsidRPr="00473E42">
              <w:rPr>
                <w:rFonts w:cs="Times New Roman"/>
                <w:sz w:val="20"/>
                <w:szCs w:val="20"/>
              </w:rPr>
              <w:t>ISO 9001 质量管理体系认证；</w:t>
            </w:r>
          </w:p>
          <w:p w14:paraId="326F507B" w14:textId="77777777" w:rsidR="003D6813" w:rsidRPr="00473E42" w:rsidRDefault="00000000" w:rsidP="00685092">
            <w:pPr>
              <w:numPr>
                <w:ilvl w:val="0"/>
                <w:numId w:val="4"/>
              </w:numPr>
              <w:autoSpaceDE/>
              <w:autoSpaceDN/>
              <w:spacing w:line="300" w:lineRule="exact"/>
              <w:rPr>
                <w:rFonts w:cs="Times New Roman"/>
                <w:sz w:val="20"/>
                <w:szCs w:val="20"/>
              </w:rPr>
            </w:pPr>
            <w:r w:rsidRPr="00473E42">
              <w:rPr>
                <w:rFonts w:cs="Times New Roman"/>
                <w:sz w:val="20"/>
                <w:szCs w:val="20"/>
              </w:rPr>
              <w:t>ISO14001环境管理体系认证；</w:t>
            </w:r>
          </w:p>
          <w:p w14:paraId="736F4AE2" w14:textId="77777777" w:rsidR="003D6813" w:rsidRPr="00473E42" w:rsidRDefault="00000000" w:rsidP="00685092">
            <w:pPr>
              <w:numPr>
                <w:ilvl w:val="0"/>
                <w:numId w:val="4"/>
              </w:numPr>
              <w:autoSpaceDE/>
              <w:autoSpaceDN/>
              <w:spacing w:line="300" w:lineRule="exact"/>
              <w:rPr>
                <w:rFonts w:cs="Times New Roman"/>
                <w:sz w:val="20"/>
                <w:szCs w:val="20"/>
              </w:rPr>
            </w:pPr>
            <w:r w:rsidRPr="00473E42">
              <w:rPr>
                <w:rFonts w:cs="Times New Roman"/>
                <w:sz w:val="20"/>
                <w:szCs w:val="20"/>
              </w:rPr>
              <w:t>CNAS国家认可委员会评定实验室认证；</w:t>
            </w:r>
          </w:p>
          <w:p w14:paraId="0F98B5E4" w14:textId="77777777" w:rsidR="003D6813" w:rsidRPr="00473E42" w:rsidRDefault="00000000" w:rsidP="00685092">
            <w:pPr>
              <w:numPr>
                <w:ilvl w:val="0"/>
                <w:numId w:val="4"/>
              </w:numPr>
              <w:autoSpaceDE/>
              <w:autoSpaceDN/>
              <w:spacing w:line="300" w:lineRule="exact"/>
              <w:rPr>
                <w:rFonts w:cs="Times New Roman"/>
                <w:sz w:val="20"/>
                <w:szCs w:val="20"/>
              </w:rPr>
            </w:pPr>
            <w:r w:rsidRPr="00473E42">
              <w:rPr>
                <w:rFonts w:cs="Times New Roman"/>
                <w:sz w:val="20"/>
                <w:szCs w:val="20"/>
              </w:rPr>
              <w:t>ISO45001或OHSAS18001职业健康安全管理体系认证；</w:t>
            </w:r>
          </w:p>
          <w:p w14:paraId="7086B3FB" w14:textId="77777777" w:rsidR="003D6813" w:rsidRPr="00473E42" w:rsidRDefault="00000000" w:rsidP="00685092">
            <w:pPr>
              <w:spacing w:line="300" w:lineRule="exact"/>
              <w:rPr>
                <w:rFonts w:cs="Times New Roman"/>
                <w:sz w:val="20"/>
                <w:szCs w:val="20"/>
              </w:rPr>
            </w:pPr>
            <w:r w:rsidRPr="00473E42">
              <w:rPr>
                <w:rFonts w:cs="Times New Roman"/>
                <w:sz w:val="20"/>
                <w:szCs w:val="20"/>
              </w:rPr>
              <w:t>高新技术企业认证。</w:t>
            </w:r>
          </w:p>
        </w:tc>
      </w:tr>
      <w:tr w:rsidR="003D6813" w14:paraId="27FAF724" w14:textId="77777777" w:rsidTr="00136643">
        <w:trPr>
          <w:trHeight w:val="1744"/>
          <w:jc w:val="center"/>
        </w:trPr>
        <w:tc>
          <w:tcPr>
            <w:tcW w:w="586" w:type="pct"/>
            <w:vMerge/>
          </w:tcPr>
          <w:p w14:paraId="58406116" w14:textId="77777777" w:rsidR="003D6813" w:rsidRPr="00473E42" w:rsidRDefault="003D6813">
            <w:pPr>
              <w:pStyle w:val="3"/>
              <w:rPr>
                <w:rFonts w:ascii="仿宋" w:eastAsia="仿宋" w:hAnsi="仿宋"/>
                <w:sz w:val="20"/>
              </w:rPr>
            </w:pPr>
          </w:p>
        </w:tc>
        <w:tc>
          <w:tcPr>
            <w:tcW w:w="589" w:type="pct"/>
            <w:vAlign w:val="center"/>
          </w:tcPr>
          <w:p w14:paraId="0B0CA4E0" w14:textId="77777777" w:rsidR="003D6813" w:rsidRPr="00473E42" w:rsidRDefault="00000000" w:rsidP="00136643">
            <w:pPr>
              <w:jc w:val="center"/>
              <w:rPr>
                <w:rFonts w:cs="Times New Roman"/>
                <w:sz w:val="20"/>
                <w:szCs w:val="20"/>
              </w:rPr>
            </w:pPr>
            <w:r w:rsidRPr="00473E42">
              <w:rPr>
                <w:rFonts w:cs="Times New Roman"/>
                <w:sz w:val="20"/>
                <w:szCs w:val="20"/>
              </w:rPr>
              <w:t>企业</w:t>
            </w:r>
          </w:p>
          <w:p w14:paraId="7F1DE4B0" w14:textId="77777777" w:rsidR="003D6813" w:rsidRPr="00473E42" w:rsidRDefault="00000000" w:rsidP="00136643">
            <w:pPr>
              <w:jc w:val="center"/>
              <w:rPr>
                <w:rFonts w:cs="Times New Roman"/>
                <w:sz w:val="20"/>
                <w:szCs w:val="20"/>
              </w:rPr>
            </w:pPr>
            <w:r w:rsidRPr="00473E42">
              <w:rPr>
                <w:rFonts w:cs="Times New Roman"/>
                <w:sz w:val="20"/>
                <w:szCs w:val="20"/>
              </w:rPr>
              <w:t>实力</w:t>
            </w:r>
          </w:p>
          <w:p w14:paraId="38DB206F" w14:textId="77777777" w:rsidR="003D6813" w:rsidRPr="00473E42" w:rsidRDefault="00000000" w:rsidP="00136643">
            <w:pPr>
              <w:jc w:val="center"/>
              <w:rPr>
                <w:rFonts w:cs="Times New Roman"/>
                <w:sz w:val="20"/>
                <w:szCs w:val="20"/>
              </w:rPr>
            </w:pPr>
            <w:r w:rsidRPr="00473E42">
              <w:rPr>
                <w:rFonts w:cs="Times New Roman"/>
                <w:sz w:val="20"/>
                <w:szCs w:val="20"/>
              </w:rPr>
              <w:t>情况</w:t>
            </w:r>
          </w:p>
        </w:tc>
        <w:tc>
          <w:tcPr>
            <w:tcW w:w="368" w:type="pct"/>
            <w:vAlign w:val="center"/>
          </w:tcPr>
          <w:p w14:paraId="7976FAF9" w14:textId="77777777" w:rsidR="003D6813" w:rsidRPr="00473E42" w:rsidRDefault="00000000" w:rsidP="00231F12">
            <w:pPr>
              <w:jc w:val="center"/>
              <w:rPr>
                <w:rFonts w:cs="Times New Roman"/>
                <w:sz w:val="20"/>
                <w:szCs w:val="20"/>
                <w:lang w:val="en-US" w:eastAsia="zh-CN"/>
              </w:rPr>
            </w:pPr>
            <w:r w:rsidRPr="00473E42">
              <w:rPr>
                <w:rFonts w:cs="Times New Roman"/>
                <w:sz w:val="20"/>
                <w:szCs w:val="20"/>
                <w:lang w:val="en-US" w:eastAsia="zh-CN"/>
              </w:rPr>
              <w:t>10</w:t>
            </w:r>
          </w:p>
          <w:p w14:paraId="64871A0A" w14:textId="77777777" w:rsidR="003D6813" w:rsidRPr="00473E42" w:rsidRDefault="003D6813" w:rsidP="00231F12">
            <w:pPr>
              <w:pStyle w:val="a5"/>
              <w:ind w:left="893" w:firstLine="408"/>
              <w:jc w:val="center"/>
              <w:rPr>
                <w:rFonts w:ascii="仿宋" w:hAnsi="仿宋" w:cs="Times New Roman"/>
                <w:sz w:val="20"/>
                <w:szCs w:val="20"/>
              </w:rPr>
            </w:pPr>
          </w:p>
        </w:tc>
        <w:tc>
          <w:tcPr>
            <w:tcW w:w="3457" w:type="pct"/>
            <w:vAlign w:val="center"/>
          </w:tcPr>
          <w:p w14:paraId="2DFEEDF1" w14:textId="7C8D7488" w:rsidR="003D6813" w:rsidRPr="00473E42" w:rsidRDefault="00000000" w:rsidP="00685092">
            <w:pPr>
              <w:spacing w:line="300" w:lineRule="exact"/>
              <w:rPr>
                <w:rFonts w:cs="Times New Roman"/>
                <w:sz w:val="20"/>
                <w:szCs w:val="20"/>
              </w:rPr>
            </w:pPr>
            <w:r w:rsidRPr="00473E42">
              <w:rPr>
                <w:rFonts w:cs="Times New Roman"/>
                <w:sz w:val="20"/>
                <w:szCs w:val="20"/>
              </w:rPr>
              <w:t>投标人自主拥有1-</w:t>
            </w:r>
            <w:r w:rsidRPr="0063644B">
              <w:rPr>
                <w:rFonts w:cs="Times New Roman"/>
                <w:sz w:val="20"/>
                <w:szCs w:val="20"/>
              </w:rPr>
              <w:t>10</w:t>
            </w:r>
            <w:r w:rsidRPr="00473E42">
              <w:rPr>
                <w:rFonts w:cs="Times New Roman"/>
                <w:sz w:val="20"/>
                <w:szCs w:val="20"/>
              </w:rPr>
              <w:t>台质谱仪得</w:t>
            </w:r>
            <w:r w:rsidRPr="0063644B">
              <w:rPr>
                <w:rFonts w:cs="Times New Roman"/>
                <w:sz w:val="20"/>
                <w:szCs w:val="20"/>
              </w:rPr>
              <w:t>2</w:t>
            </w:r>
            <w:r w:rsidRPr="00473E42">
              <w:rPr>
                <w:rFonts w:cs="Times New Roman"/>
                <w:sz w:val="20"/>
                <w:szCs w:val="20"/>
              </w:rPr>
              <w:t>分，自主拥有1</w:t>
            </w:r>
            <w:r w:rsidRPr="0063644B">
              <w:rPr>
                <w:rFonts w:cs="Times New Roman"/>
                <w:sz w:val="20"/>
                <w:szCs w:val="20"/>
              </w:rPr>
              <w:t>1</w:t>
            </w:r>
            <w:r w:rsidRPr="00473E42">
              <w:rPr>
                <w:rFonts w:cs="Times New Roman"/>
                <w:sz w:val="20"/>
                <w:szCs w:val="20"/>
              </w:rPr>
              <w:t>-20台质谱仪得4分，自主拥有21-</w:t>
            </w:r>
            <w:r w:rsidRPr="0063644B">
              <w:rPr>
                <w:rFonts w:cs="Times New Roman"/>
                <w:sz w:val="20"/>
                <w:szCs w:val="20"/>
              </w:rPr>
              <w:t>30</w:t>
            </w:r>
            <w:r w:rsidRPr="00473E42">
              <w:rPr>
                <w:rFonts w:cs="Times New Roman"/>
                <w:sz w:val="20"/>
                <w:szCs w:val="20"/>
              </w:rPr>
              <w:t>台质谱仪得6分；自主拥有可用于</w:t>
            </w:r>
            <w:r w:rsidRPr="0063644B">
              <w:rPr>
                <w:rFonts w:cs="Times New Roman"/>
                <w:sz w:val="20"/>
                <w:szCs w:val="20"/>
              </w:rPr>
              <w:t>4D-DIA蛋白组</w:t>
            </w:r>
            <w:r w:rsidRPr="00473E42">
              <w:rPr>
                <w:rFonts w:cs="Times New Roman"/>
                <w:sz w:val="20"/>
                <w:szCs w:val="20"/>
              </w:rPr>
              <w:t>分析的质谱仪的加4分（提供设备序列号或采购合同等文件复印件）</w:t>
            </w:r>
            <w:r w:rsidR="0063644B">
              <w:rPr>
                <w:rFonts w:cs="Times New Roman" w:hint="eastAsia"/>
                <w:sz w:val="20"/>
                <w:szCs w:val="20"/>
              </w:rPr>
              <w:t>，</w:t>
            </w:r>
            <w:r w:rsidR="00F30270">
              <w:rPr>
                <w:rFonts w:cs="Times New Roman" w:hint="eastAsia"/>
                <w:sz w:val="20"/>
                <w:szCs w:val="20"/>
              </w:rPr>
              <w:t>最高</w:t>
            </w:r>
            <w:r w:rsidR="0063644B">
              <w:rPr>
                <w:rFonts w:cs="Times New Roman" w:hint="eastAsia"/>
                <w:sz w:val="20"/>
                <w:szCs w:val="20"/>
                <w:lang w:eastAsia="zh-CN"/>
              </w:rPr>
              <w:t>1</w:t>
            </w:r>
            <w:r w:rsidR="0063644B">
              <w:rPr>
                <w:rFonts w:eastAsia="PMingLiU" w:cs="Times New Roman"/>
                <w:sz w:val="20"/>
                <w:szCs w:val="20"/>
              </w:rPr>
              <w:t>0</w:t>
            </w:r>
            <w:r w:rsidR="0063644B">
              <w:rPr>
                <w:rFonts w:asciiTheme="minorEastAsia" w:eastAsiaTheme="minorEastAsia" w:hAnsiTheme="minorEastAsia" w:cs="Times New Roman" w:hint="eastAsia"/>
                <w:sz w:val="20"/>
                <w:szCs w:val="20"/>
              </w:rPr>
              <w:t>分</w:t>
            </w:r>
            <w:r w:rsidRPr="00473E42">
              <w:rPr>
                <w:rFonts w:cs="Times New Roman"/>
                <w:sz w:val="20"/>
                <w:szCs w:val="20"/>
              </w:rPr>
              <w:t>。没有相关仪器设备的不得分。</w:t>
            </w:r>
          </w:p>
        </w:tc>
      </w:tr>
      <w:tr w:rsidR="003D6813" w14:paraId="3E4BEDF6" w14:textId="77777777" w:rsidTr="000577CC">
        <w:trPr>
          <w:trHeight w:val="1063"/>
          <w:jc w:val="center"/>
        </w:trPr>
        <w:tc>
          <w:tcPr>
            <w:tcW w:w="586" w:type="pct"/>
            <w:vMerge/>
          </w:tcPr>
          <w:p w14:paraId="61E7E995" w14:textId="77777777" w:rsidR="003D6813" w:rsidRPr="00473E42" w:rsidRDefault="003D6813">
            <w:pPr>
              <w:pStyle w:val="3"/>
              <w:rPr>
                <w:rFonts w:ascii="仿宋" w:eastAsia="仿宋" w:hAnsi="仿宋"/>
                <w:sz w:val="20"/>
              </w:rPr>
            </w:pPr>
          </w:p>
        </w:tc>
        <w:tc>
          <w:tcPr>
            <w:tcW w:w="589" w:type="pct"/>
            <w:vAlign w:val="center"/>
          </w:tcPr>
          <w:p w14:paraId="18F8DA3D" w14:textId="77777777" w:rsidR="003D6813" w:rsidRPr="00473E42" w:rsidRDefault="00000000" w:rsidP="00136643">
            <w:pPr>
              <w:jc w:val="center"/>
              <w:rPr>
                <w:rFonts w:cs="Times New Roman"/>
                <w:sz w:val="20"/>
                <w:szCs w:val="20"/>
              </w:rPr>
            </w:pPr>
            <w:r w:rsidRPr="00473E42">
              <w:rPr>
                <w:rFonts w:cs="Times New Roman"/>
                <w:sz w:val="20"/>
                <w:szCs w:val="20"/>
              </w:rPr>
              <w:t>投标人</w:t>
            </w:r>
          </w:p>
          <w:p w14:paraId="1DD91939" w14:textId="77777777" w:rsidR="003D6813" w:rsidRPr="00473E42" w:rsidRDefault="00000000" w:rsidP="00136643">
            <w:pPr>
              <w:jc w:val="center"/>
              <w:rPr>
                <w:rFonts w:cs="Times New Roman"/>
                <w:sz w:val="20"/>
                <w:szCs w:val="20"/>
              </w:rPr>
            </w:pPr>
            <w:r w:rsidRPr="00473E42">
              <w:rPr>
                <w:rFonts w:cs="Times New Roman"/>
                <w:sz w:val="20"/>
                <w:szCs w:val="20"/>
              </w:rPr>
              <w:t>业绩</w:t>
            </w:r>
          </w:p>
        </w:tc>
        <w:tc>
          <w:tcPr>
            <w:tcW w:w="368" w:type="pct"/>
            <w:vAlign w:val="center"/>
          </w:tcPr>
          <w:p w14:paraId="2CA968FD" w14:textId="77777777" w:rsidR="003D6813" w:rsidRPr="00473E42" w:rsidRDefault="00000000" w:rsidP="000577CC">
            <w:pPr>
              <w:spacing w:line="480" w:lineRule="auto"/>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7A2D7E1C" w14:textId="1F7062EF" w:rsidR="003D6813" w:rsidRPr="00473E42" w:rsidRDefault="00000000" w:rsidP="00685092">
            <w:pPr>
              <w:spacing w:line="300" w:lineRule="exact"/>
              <w:rPr>
                <w:rFonts w:cs="Times New Roman"/>
                <w:sz w:val="20"/>
                <w:szCs w:val="20"/>
              </w:rPr>
            </w:pPr>
            <w:r w:rsidRPr="00473E42">
              <w:rPr>
                <w:rFonts w:cs="Times New Roman"/>
                <w:sz w:val="20"/>
                <w:szCs w:val="20"/>
              </w:rPr>
              <w:t>投标人近三年（</w:t>
            </w:r>
            <w:r w:rsidRPr="00473E42">
              <w:rPr>
                <w:rFonts w:cs="Times New Roman"/>
                <w:sz w:val="20"/>
                <w:szCs w:val="20"/>
                <w:lang w:eastAsia="zh-CN"/>
              </w:rPr>
              <w:t>自投标截止日之前</w:t>
            </w:r>
            <w:r w:rsidRPr="00473E42">
              <w:rPr>
                <w:rFonts w:cs="Times New Roman"/>
                <w:sz w:val="20"/>
                <w:szCs w:val="20"/>
              </w:rPr>
              <w:t>）承担过1项类似项目的得</w:t>
            </w:r>
            <w:r w:rsidRPr="00473E42">
              <w:rPr>
                <w:rFonts w:cs="Times New Roman"/>
                <w:sz w:val="20"/>
                <w:szCs w:val="20"/>
                <w:lang w:val="en-US" w:eastAsia="zh-CN"/>
              </w:rPr>
              <w:t>1</w:t>
            </w:r>
            <w:r w:rsidRPr="00473E42">
              <w:rPr>
                <w:rFonts w:cs="Times New Roman"/>
                <w:sz w:val="20"/>
                <w:szCs w:val="20"/>
              </w:rPr>
              <w:t>分，每增加一项加</w:t>
            </w:r>
            <w:r w:rsidRPr="00473E42">
              <w:rPr>
                <w:rFonts w:cs="Times New Roman"/>
                <w:sz w:val="20"/>
                <w:szCs w:val="20"/>
                <w:lang w:val="en-US" w:eastAsia="zh-CN"/>
              </w:rPr>
              <w:t>1</w:t>
            </w:r>
            <w:r w:rsidRPr="00473E42">
              <w:rPr>
                <w:rFonts w:cs="Times New Roman"/>
                <w:sz w:val="20"/>
                <w:szCs w:val="20"/>
              </w:rPr>
              <w:t>分，最高分为</w:t>
            </w:r>
            <w:r w:rsidR="0063644B">
              <w:rPr>
                <w:rFonts w:cs="Times New Roman"/>
                <w:sz w:val="20"/>
                <w:szCs w:val="20"/>
                <w:lang w:val="en-US" w:eastAsia="zh-CN"/>
              </w:rPr>
              <w:t>5</w:t>
            </w:r>
            <w:r w:rsidRPr="00473E42">
              <w:rPr>
                <w:rFonts w:cs="Times New Roman"/>
                <w:sz w:val="20"/>
                <w:szCs w:val="20"/>
              </w:rPr>
              <w:t>分（提供中标通知书或合同的复印件）；无承接项目不得分。</w:t>
            </w:r>
          </w:p>
        </w:tc>
      </w:tr>
      <w:tr w:rsidR="003D6813" w14:paraId="39438A2F" w14:textId="77777777" w:rsidTr="000577CC">
        <w:trPr>
          <w:trHeight w:val="1173"/>
          <w:jc w:val="center"/>
        </w:trPr>
        <w:tc>
          <w:tcPr>
            <w:tcW w:w="586" w:type="pct"/>
            <w:vMerge/>
          </w:tcPr>
          <w:p w14:paraId="01F4BE87" w14:textId="77777777" w:rsidR="003D6813" w:rsidRPr="00473E42" w:rsidRDefault="003D6813">
            <w:pPr>
              <w:pStyle w:val="3"/>
              <w:rPr>
                <w:rFonts w:ascii="仿宋" w:eastAsia="仿宋" w:hAnsi="仿宋"/>
                <w:sz w:val="20"/>
              </w:rPr>
            </w:pPr>
          </w:p>
        </w:tc>
        <w:tc>
          <w:tcPr>
            <w:tcW w:w="589" w:type="pct"/>
            <w:vAlign w:val="center"/>
          </w:tcPr>
          <w:p w14:paraId="253DF173" w14:textId="77777777" w:rsidR="003D6813" w:rsidRPr="00473E42" w:rsidRDefault="00000000" w:rsidP="00136643">
            <w:pPr>
              <w:jc w:val="center"/>
              <w:rPr>
                <w:rFonts w:cs="Times New Roman"/>
                <w:sz w:val="20"/>
                <w:szCs w:val="20"/>
              </w:rPr>
            </w:pPr>
            <w:r w:rsidRPr="00473E42">
              <w:rPr>
                <w:rFonts w:cs="Times New Roman"/>
                <w:sz w:val="20"/>
                <w:szCs w:val="20"/>
              </w:rPr>
              <w:t>成果交付时间</w:t>
            </w:r>
          </w:p>
        </w:tc>
        <w:tc>
          <w:tcPr>
            <w:tcW w:w="368" w:type="pct"/>
            <w:vAlign w:val="center"/>
          </w:tcPr>
          <w:p w14:paraId="5464894B" w14:textId="77777777" w:rsidR="003D6813" w:rsidRPr="00473E42" w:rsidRDefault="00000000" w:rsidP="000577CC">
            <w:pPr>
              <w:spacing w:line="360" w:lineRule="auto"/>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2FF3DBC9" w14:textId="77777777" w:rsidR="003D6813" w:rsidRPr="00473E42" w:rsidRDefault="00000000" w:rsidP="00685092">
            <w:pPr>
              <w:spacing w:line="300" w:lineRule="exact"/>
              <w:rPr>
                <w:rFonts w:cs="Times New Roman"/>
                <w:sz w:val="20"/>
                <w:szCs w:val="20"/>
              </w:rPr>
            </w:pPr>
            <w:r w:rsidRPr="00473E42">
              <w:rPr>
                <w:rFonts w:cs="Times New Roman"/>
                <w:sz w:val="20"/>
                <w:szCs w:val="20"/>
              </w:rPr>
              <w:t>投标人的交付成果时间必须响应招标文件要求，承诺满足成果交付时间得5分；不响应招标文件要求</w:t>
            </w:r>
            <w:r w:rsidRPr="00473E42">
              <w:rPr>
                <w:rFonts w:cs="Times New Roman"/>
                <w:spacing w:val="-8"/>
                <w:sz w:val="20"/>
                <w:szCs w:val="20"/>
              </w:rPr>
              <w:t>，得分0分。</w:t>
            </w:r>
          </w:p>
        </w:tc>
      </w:tr>
      <w:tr w:rsidR="003D6813" w14:paraId="557EDF18" w14:textId="77777777" w:rsidTr="000577CC">
        <w:trPr>
          <w:trHeight w:val="2528"/>
          <w:jc w:val="center"/>
        </w:trPr>
        <w:tc>
          <w:tcPr>
            <w:tcW w:w="586" w:type="pct"/>
            <w:vMerge/>
          </w:tcPr>
          <w:p w14:paraId="6F18F095" w14:textId="77777777" w:rsidR="003D6813" w:rsidRPr="00473E42" w:rsidRDefault="003D6813">
            <w:pPr>
              <w:pStyle w:val="3"/>
              <w:rPr>
                <w:rFonts w:ascii="仿宋" w:eastAsia="仿宋" w:hAnsi="仿宋"/>
                <w:sz w:val="20"/>
              </w:rPr>
            </w:pPr>
          </w:p>
        </w:tc>
        <w:tc>
          <w:tcPr>
            <w:tcW w:w="589" w:type="pct"/>
            <w:vAlign w:val="center"/>
          </w:tcPr>
          <w:p w14:paraId="709065C6" w14:textId="77777777" w:rsidR="003D6813" w:rsidRPr="00473E42" w:rsidRDefault="00000000" w:rsidP="00136643">
            <w:pPr>
              <w:jc w:val="center"/>
              <w:rPr>
                <w:rFonts w:cs="Times New Roman"/>
                <w:sz w:val="20"/>
                <w:szCs w:val="20"/>
              </w:rPr>
            </w:pPr>
            <w:r w:rsidRPr="00473E42">
              <w:rPr>
                <w:rFonts w:cs="Times New Roman"/>
                <w:sz w:val="20"/>
                <w:szCs w:val="20"/>
              </w:rPr>
              <w:t>售后服务</w:t>
            </w:r>
          </w:p>
        </w:tc>
        <w:tc>
          <w:tcPr>
            <w:tcW w:w="368" w:type="pct"/>
            <w:vAlign w:val="center"/>
          </w:tcPr>
          <w:p w14:paraId="4BD6EDB5" w14:textId="77777777" w:rsidR="003D6813" w:rsidRPr="00473E42" w:rsidRDefault="00000000" w:rsidP="000577CC">
            <w:pPr>
              <w:jc w:val="center"/>
              <w:rPr>
                <w:rFonts w:cs="Times New Roman"/>
                <w:sz w:val="20"/>
                <w:szCs w:val="20"/>
                <w:lang w:val="en-US" w:eastAsia="zh-CN"/>
              </w:rPr>
            </w:pPr>
            <w:r w:rsidRPr="00473E42">
              <w:rPr>
                <w:rFonts w:cs="Times New Roman"/>
                <w:sz w:val="20"/>
                <w:szCs w:val="20"/>
                <w:lang w:val="en-US" w:eastAsia="zh-CN"/>
              </w:rPr>
              <w:t>5</w:t>
            </w:r>
          </w:p>
        </w:tc>
        <w:tc>
          <w:tcPr>
            <w:tcW w:w="3457" w:type="pct"/>
            <w:vAlign w:val="center"/>
          </w:tcPr>
          <w:p w14:paraId="0F6A0928" w14:textId="77777777" w:rsidR="003D6813" w:rsidRPr="0063644B" w:rsidRDefault="00000000" w:rsidP="00685092">
            <w:pPr>
              <w:widowControl/>
              <w:adjustRightInd w:val="0"/>
              <w:snapToGrid w:val="0"/>
              <w:spacing w:line="300" w:lineRule="exact"/>
              <w:rPr>
                <w:rFonts w:cs="Times New Roman"/>
                <w:sz w:val="20"/>
                <w:szCs w:val="20"/>
                <w:lang w:val="en-US" w:eastAsia="zh-CN"/>
              </w:rPr>
            </w:pPr>
            <w:r w:rsidRPr="0063644B">
              <w:rPr>
                <w:rFonts w:cs="Times New Roman"/>
                <w:sz w:val="20"/>
                <w:szCs w:val="20"/>
                <w:lang w:val="en-US" w:eastAsia="zh-CN"/>
              </w:rPr>
              <w:t>1. 优秀标准：有专门售后体系及负责团队，售后服务承诺能够充分满足招标人的需求，或者更为优越。项目及售后一口价，绝对保证数据安全，得满分5分。</w:t>
            </w:r>
          </w:p>
          <w:p w14:paraId="71EDF32F" w14:textId="77777777" w:rsidR="003D6813" w:rsidRPr="0063644B" w:rsidRDefault="00000000" w:rsidP="00685092">
            <w:pPr>
              <w:adjustRightInd w:val="0"/>
              <w:snapToGrid w:val="0"/>
              <w:spacing w:line="300" w:lineRule="exact"/>
              <w:rPr>
                <w:rFonts w:cs="Times New Roman"/>
                <w:sz w:val="20"/>
                <w:szCs w:val="20"/>
                <w:lang w:val="en-US" w:eastAsia="zh-CN"/>
              </w:rPr>
            </w:pPr>
            <w:r w:rsidRPr="0063644B">
              <w:rPr>
                <w:rFonts w:cs="Times New Roman"/>
                <w:sz w:val="20"/>
                <w:szCs w:val="20"/>
                <w:lang w:val="en-US" w:eastAsia="zh-CN"/>
              </w:rPr>
              <w:t>2. 良好标准：无专门售后体系，有售后负责团队，售后服务承诺满足招标文件要求，能够满足招标人的需求的。项目及售后一口价，绝对保证数据安全，得分3-4分。</w:t>
            </w:r>
          </w:p>
          <w:p w14:paraId="50973FFE" w14:textId="77777777" w:rsidR="003D6813" w:rsidRPr="0063644B" w:rsidRDefault="00000000" w:rsidP="00685092">
            <w:pPr>
              <w:spacing w:line="300" w:lineRule="exact"/>
              <w:rPr>
                <w:rFonts w:cs="Times New Roman"/>
                <w:sz w:val="20"/>
                <w:szCs w:val="20"/>
                <w:lang w:val="en-US" w:eastAsia="zh-CN"/>
              </w:rPr>
            </w:pPr>
            <w:r w:rsidRPr="0063644B">
              <w:rPr>
                <w:rFonts w:cs="Times New Roman"/>
                <w:sz w:val="20"/>
                <w:szCs w:val="20"/>
                <w:lang w:val="en-US" w:eastAsia="zh-CN"/>
              </w:rPr>
              <w:t>3. 一般标准：售后服务、技术支持方案一般，售后服务承诺基本满足招标文件要求。项目及售后一口价，绝对保证数据安全，得分1-2分。</w:t>
            </w:r>
          </w:p>
        </w:tc>
      </w:tr>
    </w:tbl>
    <w:p w14:paraId="7F41842A" w14:textId="77777777" w:rsidR="003D6813" w:rsidRDefault="003D6813">
      <w:pPr>
        <w:pStyle w:val="a0"/>
        <w:spacing w:before="4"/>
        <w:rPr>
          <w:rFonts w:ascii="黑体"/>
          <w:sz w:val="6"/>
        </w:rPr>
      </w:pPr>
    </w:p>
    <w:p w14:paraId="0F784768" w14:textId="77777777" w:rsidR="003D6813" w:rsidRDefault="003D6813"/>
    <w:p w14:paraId="145815E9" w14:textId="77777777" w:rsidR="003D6813" w:rsidRDefault="003D6813">
      <w:pPr>
        <w:jc w:val="both"/>
        <w:rPr>
          <w:rFonts w:ascii="宋体" w:eastAsia="宋体"/>
          <w:w w:val="110"/>
          <w:sz w:val="34"/>
        </w:rPr>
      </w:pPr>
    </w:p>
    <w:sectPr w:rsidR="003D6813" w:rsidSect="00473E42">
      <w:pgSz w:w="11906" w:h="16838"/>
      <w:pgMar w:top="158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B30A" w14:textId="77777777" w:rsidR="00A65A68" w:rsidRDefault="00A65A68">
      <w:r>
        <w:separator/>
      </w:r>
    </w:p>
  </w:endnote>
  <w:endnote w:type="continuationSeparator" w:id="0">
    <w:p w14:paraId="2229F6EC" w14:textId="77777777" w:rsidR="00A65A68" w:rsidRDefault="00A6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FZLanTingKanHei-R-GBK">
    <w:altName w:val="宋体"/>
    <w:charset w:val="86"/>
    <w:family w:val="swiss"/>
    <w:pitch w:val="default"/>
    <w:sig w:usb0="00000000" w:usb1="00000000" w:usb2="00000010"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DEB2" w14:textId="77777777" w:rsidR="00A65A68" w:rsidRDefault="00A65A68">
      <w:r>
        <w:separator/>
      </w:r>
    </w:p>
  </w:footnote>
  <w:footnote w:type="continuationSeparator" w:id="0">
    <w:p w14:paraId="11C914FA" w14:textId="77777777" w:rsidR="00A65A68" w:rsidRDefault="00A65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90ED0B"/>
    <w:multiLevelType w:val="singleLevel"/>
    <w:tmpl w:val="BD90ED0B"/>
    <w:lvl w:ilvl="0">
      <w:start w:val="2"/>
      <w:numFmt w:val="chineseCounting"/>
      <w:suff w:val="nothing"/>
      <w:lvlText w:val="%1、"/>
      <w:lvlJc w:val="left"/>
      <w:rPr>
        <w:rFonts w:hint="eastAsia"/>
      </w:rPr>
    </w:lvl>
  </w:abstractNum>
  <w:abstractNum w:abstractNumId="1" w15:restartNumberingAfterBreak="0">
    <w:nsid w:val="FE081877"/>
    <w:multiLevelType w:val="singleLevel"/>
    <w:tmpl w:val="FE081877"/>
    <w:lvl w:ilvl="0">
      <w:start w:val="1"/>
      <w:numFmt w:val="decimal"/>
      <w:suff w:val="nothing"/>
      <w:lvlText w:val="%1、"/>
      <w:lvlJc w:val="left"/>
    </w:lvl>
  </w:abstractNum>
  <w:abstractNum w:abstractNumId="2" w15:restartNumberingAfterBreak="0">
    <w:nsid w:val="15A56FDA"/>
    <w:multiLevelType w:val="singleLevel"/>
    <w:tmpl w:val="15A56FDA"/>
    <w:lvl w:ilvl="0">
      <w:start w:val="1"/>
      <w:numFmt w:val="decimal"/>
      <w:suff w:val="space"/>
      <w:lvlText w:val="%1."/>
      <w:lvlJc w:val="left"/>
    </w:lvl>
  </w:abstractNum>
  <w:abstractNum w:abstractNumId="3" w15:restartNumberingAfterBreak="0">
    <w:nsid w:val="18017DB3"/>
    <w:multiLevelType w:val="singleLevel"/>
    <w:tmpl w:val="18017DB3"/>
    <w:lvl w:ilvl="0">
      <w:start w:val="1"/>
      <w:numFmt w:val="decimal"/>
      <w:suff w:val="space"/>
      <w:lvlText w:val="%1."/>
      <w:lvlJc w:val="left"/>
    </w:lvl>
  </w:abstractNum>
  <w:abstractNum w:abstractNumId="4" w15:restartNumberingAfterBreak="0">
    <w:nsid w:val="7A335867"/>
    <w:multiLevelType w:val="hybridMultilevel"/>
    <w:tmpl w:val="9CA4E392"/>
    <w:lvl w:ilvl="0" w:tplc="C92426E6">
      <w:start w:val="4"/>
      <w:numFmt w:val="japaneseCounting"/>
      <w:lvlText w:val="%1、"/>
      <w:lvlJc w:val="left"/>
      <w:pPr>
        <w:ind w:left="751" w:hanging="510"/>
      </w:pPr>
      <w:rPr>
        <w:rFonts w:hint="default"/>
        <w:b/>
      </w:rPr>
    </w:lvl>
    <w:lvl w:ilvl="1" w:tplc="04090019" w:tentative="1">
      <w:start w:val="1"/>
      <w:numFmt w:val="lowerLetter"/>
      <w:lvlText w:val="%2)"/>
      <w:lvlJc w:val="left"/>
      <w:pPr>
        <w:ind w:left="1121" w:hanging="440"/>
      </w:pPr>
    </w:lvl>
    <w:lvl w:ilvl="2" w:tplc="0409001B" w:tentative="1">
      <w:start w:val="1"/>
      <w:numFmt w:val="lowerRoman"/>
      <w:lvlText w:val="%3."/>
      <w:lvlJc w:val="right"/>
      <w:pPr>
        <w:ind w:left="1561" w:hanging="440"/>
      </w:pPr>
    </w:lvl>
    <w:lvl w:ilvl="3" w:tplc="0409000F" w:tentative="1">
      <w:start w:val="1"/>
      <w:numFmt w:val="decimal"/>
      <w:lvlText w:val="%4."/>
      <w:lvlJc w:val="left"/>
      <w:pPr>
        <w:ind w:left="2001" w:hanging="440"/>
      </w:pPr>
    </w:lvl>
    <w:lvl w:ilvl="4" w:tplc="04090019" w:tentative="1">
      <w:start w:val="1"/>
      <w:numFmt w:val="lowerLetter"/>
      <w:lvlText w:val="%5)"/>
      <w:lvlJc w:val="left"/>
      <w:pPr>
        <w:ind w:left="2441" w:hanging="440"/>
      </w:pPr>
    </w:lvl>
    <w:lvl w:ilvl="5" w:tplc="0409001B" w:tentative="1">
      <w:start w:val="1"/>
      <w:numFmt w:val="lowerRoman"/>
      <w:lvlText w:val="%6."/>
      <w:lvlJc w:val="right"/>
      <w:pPr>
        <w:ind w:left="2881" w:hanging="440"/>
      </w:pPr>
    </w:lvl>
    <w:lvl w:ilvl="6" w:tplc="0409000F" w:tentative="1">
      <w:start w:val="1"/>
      <w:numFmt w:val="decimal"/>
      <w:lvlText w:val="%7."/>
      <w:lvlJc w:val="left"/>
      <w:pPr>
        <w:ind w:left="3321" w:hanging="440"/>
      </w:pPr>
    </w:lvl>
    <w:lvl w:ilvl="7" w:tplc="04090019" w:tentative="1">
      <w:start w:val="1"/>
      <w:numFmt w:val="lowerLetter"/>
      <w:lvlText w:val="%8)"/>
      <w:lvlJc w:val="left"/>
      <w:pPr>
        <w:ind w:left="3761" w:hanging="440"/>
      </w:pPr>
    </w:lvl>
    <w:lvl w:ilvl="8" w:tplc="0409001B" w:tentative="1">
      <w:start w:val="1"/>
      <w:numFmt w:val="lowerRoman"/>
      <w:lvlText w:val="%9."/>
      <w:lvlJc w:val="right"/>
      <w:pPr>
        <w:ind w:left="4201" w:hanging="440"/>
      </w:pPr>
    </w:lvl>
  </w:abstractNum>
  <w:abstractNum w:abstractNumId="5" w15:restartNumberingAfterBreak="0">
    <w:nsid w:val="7F4D7F98"/>
    <w:multiLevelType w:val="hybridMultilevel"/>
    <w:tmpl w:val="7C3C690E"/>
    <w:lvl w:ilvl="0" w:tplc="0F7EB5CA">
      <w:start w:val="4"/>
      <w:numFmt w:val="japaneseCounting"/>
      <w:lvlText w:val="%1、"/>
      <w:lvlJc w:val="left"/>
      <w:pPr>
        <w:ind w:left="510" w:hanging="510"/>
      </w:pPr>
      <w:rPr>
        <w:rFonts w:asciiTheme="minorEastAsia" w:eastAsiaTheme="minorEastAsia" w:hAnsiTheme="minorEastAsia"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87574187">
    <w:abstractNumId w:val="3"/>
  </w:num>
  <w:num w:numId="2" w16cid:durableId="999969294">
    <w:abstractNumId w:val="2"/>
  </w:num>
  <w:num w:numId="3" w16cid:durableId="588275810">
    <w:abstractNumId w:val="0"/>
  </w:num>
  <w:num w:numId="4" w16cid:durableId="66658586">
    <w:abstractNumId w:val="1"/>
  </w:num>
  <w:num w:numId="5" w16cid:durableId="990057361">
    <w:abstractNumId w:val="4"/>
  </w:num>
  <w:num w:numId="6" w16cid:durableId="39551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ZhY2NkMDhiZjIwYzM5OGY5NmFmNTkyMmRhYmI4MjkifQ=="/>
  </w:docVars>
  <w:rsids>
    <w:rsidRoot w:val="77507F45"/>
    <w:rsid w:val="00042748"/>
    <w:rsid w:val="000577CC"/>
    <w:rsid w:val="0011293B"/>
    <w:rsid w:val="00136643"/>
    <w:rsid w:val="00231F12"/>
    <w:rsid w:val="002C58FE"/>
    <w:rsid w:val="00302EAC"/>
    <w:rsid w:val="003D6813"/>
    <w:rsid w:val="004640EB"/>
    <w:rsid w:val="00473E42"/>
    <w:rsid w:val="00534FCD"/>
    <w:rsid w:val="0063644B"/>
    <w:rsid w:val="00685092"/>
    <w:rsid w:val="00822544"/>
    <w:rsid w:val="00894BEF"/>
    <w:rsid w:val="00A65A68"/>
    <w:rsid w:val="00A84C84"/>
    <w:rsid w:val="00A91CA8"/>
    <w:rsid w:val="00A93563"/>
    <w:rsid w:val="00AD57C6"/>
    <w:rsid w:val="00B82BB0"/>
    <w:rsid w:val="00CE12DD"/>
    <w:rsid w:val="00F30270"/>
    <w:rsid w:val="16155E41"/>
    <w:rsid w:val="36A54FBD"/>
    <w:rsid w:val="3C042703"/>
    <w:rsid w:val="59A76369"/>
    <w:rsid w:val="7750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0EA40"/>
  <w15:docId w15:val="{BBD37FD5-A070-428A-8715-021AB037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rsid w:val="00231F12"/>
    <w:pPr>
      <w:widowControl w:val="0"/>
      <w:autoSpaceDE w:val="0"/>
      <w:autoSpaceDN w:val="0"/>
    </w:pPr>
    <w:rPr>
      <w:rFonts w:ascii="仿宋" w:eastAsia="仿宋" w:hAnsi="仿宋" w:cs="仿宋"/>
      <w:sz w:val="22"/>
      <w:szCs w:val="22"/>
      <w:lang w:val="zh-TW" w:eastAsia="zh-TW" w:bidi="zh-TW"/>
    </w:rPr>
  </w:style>
  <w:style w:type="paragraph" w:styleId="1">
    <w:name w:val="heading 1"/>
    <w:basedOn w:val="a"/>
    <w:uiPriority w:val="1"/>
    <w:qFormat/>
    <w:pPr>
      <w:spacing w:before="23"/>
      <w:ind w:left="472" w:right="471"/>
      <w:jc w:val="center"/>
      <w:outlineLvl w:val="0"/>
    </w:pPr>
    <w:rPr>
      <w:rFonts w:ascii="黑体" w:eastAsia="黑体" w:hAnsi="黑体" w:cs="黑体"/>
      <w:sz w:val="36"/>
      <w:szCs w:val="36"/>
    </w:rPr>
  </w:style>
  <w:style w:type="paragraph" w:styleId="2">
    <w:name w:val="heading 2"/>
    <w:basedOn w:val="a"/>
    <w:uiPriority w:val="1"/>
    <w:qFormat/>
    <w:pPr>
      <w:ind w:left="1094"/>
      <w:outlineLvl w:val="1"/>
    </w:pPr>
    <w:rPr>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link w:val="a4"/>
    <w:uiPriority w:val="99"/>
    <w:qFormat/>
    <w:rPr>
      <w:sz w:val="30"/>
      <w:szCs w:val="30"/>
    </w:rPr>
  </w:style>
  <w:style w:type="paragraph" w:customStyle="1" w:styleId="3">
    <w:name w:val="封面字体3"/>
    <w:next w:val="a5"/>
    <w:qFormat/>
    <w:pPr>
      <w:widowControl w:val="0"/>
      <w:spacing w:line="240" w:lineRule="atLeast"/>
      <w:jc w:val="both"/>
    </w:pPr>
    <w:rPr>
      <w:rFonts w:ascii="华文细黑" w:eastAsia="黑体" w:hAnsi="Calibri" w:cs="Times New Roman"/>
      <w:color w:val="800000"/>
      <w:sz w:val="44"/>
    </w:rPr>
  </w:style>
  <w:style w:type="paragraph" w:styleId="a5">
    <w:name w:val="Body Text Indent"/>
    <w:basedOn w:val="a"/>
    <w:next w:val="a"/>
    <w:qFormat/>
    <w:pPr>
      <w:ind w:leftChars="406" w:left="853" w:firstLineChars="204" w:firstLine="490"/>
    </w:pPr>
    <w:rPr>
      <w:rFonts w:ascii="宋体" w:hAnsi="宋体"/>
      <w:sz w:val="24"/>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宋体" w:eastAsia="宋体" w:hAnsi="宋体" w:cs="宋体"/>
    </w:rPr>
  </w:style>
  <w:style w:type="paragraph" w:styleId="a7">
    <w:name w:val="List Paragraph"/>
    <w:basedOn w:val="a"/>
    <w:uiPriority w:val="1"/>
    <w:qFormat/>
    <w:pPr>
      <w:ind w:left="489" w:right="485" w:firstLine="605"/>
    </w:pPr>
  </w:style>
  <w:style w:type="paragraph" w:customStyle="1" w:styleId="Default">
    <w:name w:val="Default"/>
    <w:qFormat/>
    <w:pPr>
      <w:widowControl w:val="0"/>
      <w:autoSpaceDE w:val="0"/>
      <w:autoSpaceDN w:val="0"/>
      <w:adjustRightInd w:val="0"/>
    </w:pPr>
    <w:rPr>
      <w:rFonts w:ascii="FZLanTingKanHei-R-GBK" w:eastAsia="FZLanTingKanHei-R-GBK" w:cs="FZLanTingKanHei-R-GBK"/>
      <w:color w:val="000000"/>
      <w:sz w:val="24"/>
      <w:szCs w:val="24"/>
    </w:rPr>
  </w:style>
  <w:style w:type="paragraph" w:styleId="a8">
    <w:name w:val="header"/>
    <w:basedOn w:val="a"/>
    <w:link w:val="a9"/>
    <w:rsid w:val="00A84C84"/>
    <w:pPr>
      <w:tabs>
        <w:tab w:val="center" w:pos="4153"/>
        <w:tab w:val="right" w:pos="8306"/>
      </w:tabs>
      <w:snapToGrid w:val="0"/>
      <w:jc w:val="center"/>
    </w:pPr>
    <w:rPr>
      <w:sz w:val="18"/>
      <w:szCs w:val="18"/>
    </w:rPr>
  </w:style>
  <w:style w:type="character" w:customStyle="1" w:styleId="a9">
    <w:name w:val="页眉 字符"/>
    <w:basedOn w:val="a1"/>
    <w:link w:val="a8"/>
    <w:rsid w:val="00A84C84"/>
    <w:rPr>
      <w:rFonts w:ascii="仿宋" w:eastAsia="仿宋" w:hAnsi="仿宋" w:cs="仿宋"/>
      <w:sz w:val="18"/>
      <w:szCs w:val="18"/>
      <w:lang w:val="zh-TW" w:eastAsia="zh-TW" w:bidi="zh-TW"/>
    </w:rPr>
  </w:style>
  <w:style w:type="paragraph" w:styleId="aa">
    <w:name w:val="footer"/>
    <w:basedOn w:val="a"/>
    <w:link w:val="ab"/>
    <w:rsid w:val="00A84C84"/>
    <w:pPr>
      <w:tabs>
        <w:tab w:val="center" w:pos="4153"/>
        <w:tab w:val="right" w:pos="8306"/>
      </w:tabs>
      <w:snapToGrid w:val="0"/>
    </w:pPr>
    <w:rPr>
      <w:sz w:val="18"/>
      <w:szCs w:val="18"/>
    </w:rPr>
  </w:style>
  <w:style w:type="character" w:customStyle="1" w:styleId="ab">
    <w:name w:val="页脚 字符"/>
    <w:basedOn w:val="a1"/>
    <w:link w:val="aa"/>
    <w:rsid w:val="00A84C84"/>
    <w:rPr>
      <w:rFonts w:ascii="仿宋" w:eastAsia="仿宋" w:hAnsi="仿宋" w:cs="仿宋"/>
      <w:sz w:val="18"/>
      <w:szCs w:val="18"/>
      <w:lang w:val="zh-TW" w:eastAsia="zh-TW" w:bidi="zh-TW"/>
    </w:rPr>
  </w:style>
  <w:style w:type="character" w:customStyle="1" w:styleId="a4">
    <w:name w:val="正文文本 字符"/>
    <w:basedOn w:val="a1"/>
    <w:link w:val="a0"/>
    <w:uiPriority w:val="99"/>
    <w:rsid w:val="00231F12"/>
    <w:rPr>
      <w:rFonts w:ascii="仿宋" w:eastAsia="仿宋" w:hAnsi="仿宋" w:cs="仿宋"/>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洪武 敖</cp:lastModifiedBy>
  <cp:revision>18</cp:revision>
  <dcterms:created xsi:type="dcterms:W3CDTF">2023-10-26T02:33:00Z</dcterms:created>
  <dcterms:modified xsi:type="dcterms:W3CDTF">2023-10-26T06:16:00Z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B5E46F0672FA4AB8B49B2C482883988A_11</vt:lpwstr>
  </property>
</Properties>
</file>